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7088"/>
        <w:gridCol w:w="3544"/>
      </w:tblGrid>
      <w:tr w:rsidR="009220F9" w:rsidRPr="009220F9" w:rsidTr="00775426">
        <w:trPr>
          <w:trHeight w:val="570"/>
        </w:trPr>
        <w:tc>
          <w:tcPr>
            <w:tcW w:w="11057" w:type="dxa"/>
            <w:gridSpan w:val="3"/>
            <w:shd w:val="pct20" w:color="auto" w:fill="FFFFFF"/>
          </w:tcPr>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T.C. </w:t>
            </w:r>
          </w:p>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E116C3" w:rsidRPr="001D6283" w:rsidRDefault="00E116C3" w:rsidP="00E116C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OLAĞANÜSTÜ TOPLANTI GÜNDEMİ</w:t>
            </w:r>
          </w:p>
          <w:p w:rsidR="009220F9" w:rsidRDefault="00E116C3" w:rsidP="00E116C3">
            <w:pPr>
              <w:pStyle w:val="AralkYok"/>
              <w:rPr>
                <w:rFonts w:ascii="Arial Black" w:hAnsi="Arial Black"/>
                <w:sz w:val="24"/>
                <w:szCs w:val="24"/>
                <w:lang w:eastAsia="en-US"/>
              </w:rPr>
            </w:pPr>
            <w:r w:rsidRPr="001D6283">
              <w:rPr>
                <w:rFonts w:ascii="Arial Black" w:hAnsi="Arial Black"/>
                <w:sz w:val="24"/>
                <w:szCs w:val="24"/>
                <w:lang w:eastAsia="en-US"/>
              </w:rPr>
              <w:t xml:space="preserve">                      </w:t>
            </w:r>
            <w:r>
              <w:rPr>
                <w:rFonts w:ascii="Arial Black" w:hAnsi="Arial Black"/>
                <w:sz w:val="24"/>
                <w:szCs w:val="24"/>
                <w:lang w:eastAsia="en-US"/>
              </w:rPr>
              <w:t xml:space="preserve">                               </w:t>
            </w:r>
            <w:proofErr w:type="gramStart"/>
            <w:r>
              <w:rPr>
                <w:rFonts w:ascii="Arial Black" w:hAnsi="Arial Black"/>
                <w:sz w:val="24"/>
                <w:szCs w:val="24"/>
                <w:lang w:eastAsia="en-US"/>
              </w:rPr>
              <w:t>2</w:t>
            </w:r>
            <w:r w:rsidR="00D4622C">
              <w:rPr>
                <w:rFonts w:ascii="Arial Black" w:hAnsi="Arial Black"/>
                <w:sz w:val="24"/>
                <w:szCs w:val="24"/>
                <w:lang w:eastAsia="en-US"/>
              </w:rPr>
              <w:t>1</w:t>
            </w:r>
            <w:r w:rsidRPr="001D6283">
              <w:rPr>
                <w:rFonts w:ascii="Arial Black" w:hAnsi="Arial Black"/>
                <w:sz w:val="24"/>
                <w:szCs w:val="24"/>
                <w:lang w:eastAsia="en-US"/>
              </w:rPr>
              <w:t>/0</w:t>
            </w:r>
            <w:r>
              <w:rPr>
                <w:rFonts w:ascii="Arial Black" w:hAnsi="Arial Black"/>
                <w:sz w:val="24"/>
                <w:szCs w:val="24"/>
                <w:lang w:eastAsia="en-US"/>
              </w:rPr>
              <w:t>4</w:t>
            </w:r>
            <w:r w:rsidRPr="001D6283">
              <w:rPr>
                <w:rFonts w:ascii="Arial Black" w:hAnsi="Arial Black"/>
                <w:sz w:val="24"/>
                <w:szCs w:val="24"/>
                <w:lang w:eastAsia="en-US"/>
              </w:rPr>
              <w:t>/2020</w:t>
            </w:r>
            <w:proofErr w:type="gramEnd"/>
            <w:r w:rsidRPr="001D6283">
              <w:rPr>
                <w:rFonts w:ascii="Arial Black" w:hAnsi="Arial Black"/>
                <w:sz w:val="24"/>
                <w:szCs w:val="24"/>
                <w:lang w:eastAsia="en-US"/>
              </w:rPr>
              <w:t xml:space="preserve"> – 1</w:t>
            </w:r>
            <w:r>
              <w:rPr>
                <w:rFonts w:ascii="Arial Black" w:hAnsi="Arial Black"/>
                <w:sz w:val="24"/>
                <w:szCs w:val="24"/>
                <w:lang w:eastAsia="en-US"/>
              </w:rPr>
              <w:t>3</w:t>
            </w:r>
            <w:r w:rsidRPr="001D6283">
              <w:rPr>
                <w:rFonts w:ascii="Arial Black" w:hAnsi="Arial Black"/>
                <w:sz w:val="24"/>
                <w:szCs w:val="24"/>
                <w:lang w:eastAsia="en-US"/>
              </w:rPr>
              <w:t xml:space="preserve">.00      </w:t>
            </w:r>
          </w:p>
          <w:p w:rsidR="00E116C3" w:rsidRPr="009220F9" w:rsidRDefault="00E116C3" w:rsidP="00E116C3">
            <w:pPr>
              <w:pStyle w:val="AralkYok"/>
              <w:rPr>
                <w:rFonts w:ascii="Arial Black" w:hAnsi="Arial Black"/>
                <w:sz w:val="24"/>
                <w:szCs w:val="24"/>
              </w:rPr>
            </w:pPr>
          </w:p>
        </w:tc>
      </w:tr>
      <w:tr w:rsidR="009220F9" w:rsidRPr="009220F9" w:rsidTr="00E9544B">
        <w:trPr>
          <w:cantSplit/>
          <w:trHeight w:val="424"/>
        </w:trPr>
        <w:tc>
          <w:tcPr>
            <w:tcW w:w="11057" w:type="dxa"/>
            <w:gridSpan w:val="3"/>
            <w:shd w:val="pct20" w:color="auto" w:fill="FFFFFF"/>
          </w:tcPr>
          <w:p w:rsidR="009220F9" w:rsidRPr="009220F9" w:rsidRDefault="009220F9" w:rsidP="00775426">
            <w:pPr>
              <w:pStyle w:val="Balk6"/>
              <w:spacing w:before="120" w:after="120"/>
              <w:rPr>
                <w:rFonts w:ascii="Tahoma" w:hAnsi="Tahoma"/>
                <w:szCs w:val="24"/>
              </w:rPr>
            </w:pPr>
            <w:r w:rsidRPr="009220F9">
              <w:rPr>
                <w:rFonts w:ascii="Tahoma" w:hAnsi="Tahoma"/>
                <w:szCs w:val="24"/>
              </w:rPr>
              <w:t>GÜNDEM</w:t>
            </w:r>
          </w:p>
        </w:tc>
      </w:tr>
      <w:tr w:rsidR="009220F9" w:rsidRPr="009220F9" w:rsidTr="00775426">
        <w:trPr>
          <w:trHeight w:val="300"/>
        </w:trPr>
        <w:tc>
          <w:tcPr>
            <w:tcW w:w="425" w:type="dxa"/>
            <w:vAlign w:val="center"/>
          </w:tcPr>
          <w:p w:rsidR="009220F9" w:rsidRPr="009220F9" w:rsidRDefault="009220F9" w:rsidP="00775426">
            <w:pPr>
              <w:ind w:right="-176"/>
              <w:rPr>
                <w:rFonts w:ascii="Tahoma" w:hAnsi="Tahoma"/>
                <w:b/>
                <w:sz w:val="24"/>
                <w:szCs w:val="24"/>
              </w:rPr>
            </w:pPr>
            <w:r w:rsidRPr="009220F9">
              <w:rPr>
                <w:rFonts w:ascii="Tahoma" w:hAnsi="Tahoma"/>
                <w:b/>
                <w:sz w:val="24"/>
                <w:szCs w:val="24"/>
              </w:rPr>
              <w:t>S.</w:t>
            </w:r>
          </w:p>
          <w:p w:rsidR="009220F9" w:rsidRPr="009220F9" w:rsidRDefault="009220F9" w:rsidP="00775426">
            <w:pPr>
              <w:ind w:right="-176"/>
              <w:rPr>
                <w:rFonts w:ascii="Tahoma" w:hAnsi="Tahoma"/>
                <w:b/>
                <w:sz w:val="24"/>
                <w:szCs w:val="24"/>
              </w:rPr>
            </w:pPr>
            <w:r w:rsidRPr="009220F9">
              <w:rPr>
                <w:rFonts w:ascii="Tahoma" w:hAnsi="Tahoma"/>
                <w:b/>
                <w:sz w:val="24"/>
                <w:szCs w:val="24"/>
              </w:rPr>
              <w:t>No</w:t>
            </w:r>
          </w:p>
        </w:tc>
        <w:tc>
          <w:tcPr>
            <w:tcW w:w="7088" w:type="dxa"/>
            <w:vAlign w:val="center"/>
          </w:tcPr>
          <w:p w:rsidR="009220F9" w:rsidRPr="009220F9" w:rsidRDefault="009220F9" w:rsidP="00775426">
            <w:pPr>
              <w:pStyle w:val="Balk5"/>
              <w:spacing w:before="120"/>
              <w:ind w:right="-176"/>
              <w:rPr>
                <w:rFonts w:ascii="Tahoma" w:hAnsi="Tahoma"/>
                <w:b/>
                <w:szCs w:val="24"/>
              </w:rPr>
            </w:pPr>
            <w:r w:rsidRPr="009220F9">
              <w:rPr>
                <w:rFonts w:ascii="Tahoma" w:hAnsi="Tahoma"/>
                <w:b/>
                <w:szCs w:val="24"/>
              </w:rPr>
              <w:t>GÜNDEMİN KONUSU</w:t>
            </w:r>
          </w:p>
        </w:tc>
        <w:tc>
          <w:tcPr>
            <w:tcW w:w="3544" w:type="dxa"/>
          </w:tcPr>
          <w:p w:rsidR="009220F9" w:rsidRPr="009220F9" w:rsidRDefault="009220F9" w:rsidP="00775426">
            <w:pPr>
              <w:pStyle w:val="Balk7"/>
              <w:spacing w:before="120"/>
              <w:ind w:right="-176"/>
              <w:rPr>
                <w:rFonts w:ascii="Tahoma" w:hAnsi="Tahoma"/>
                <w:sz w:val="24"/>
                <w:szCs w:val="24"/>
              </w:rPr>
            </w:pPr>
            <w:r w:rsidRPr="009220F9">
              <w:rPr>
                <w:rFonts w:ascii="Tahoma" w:hAnsi="Tahoma"/>
                <w:sz w:val="24"/>
                <w:szCs w:val="24"/>
              </w:rPr>
              <w:t>KARAR ÖZETİ</w:t>
            </w:r>
          </w:p>
        </w:tc>
      </w:tr>
      <w:tr w:rsidR="00E924D9" w:rsidRPr="000A5CB4" w:rsidTr="00DF2421">
        <w:trPr>
          <w:trHeight w:val="412"/>
        </w:trPr>
        <w:tc>
          <w:tcPr>
            <w:tcW w:w="425" w:type="dxa"/>
            <w:vAlign w:val="center"/>
          </w:tcPr>
          <w:p w:rsidR="00E924D9" w:rsidRPr="009220F9" w:rsidRDefault="00E924D9" w:rsidP="007254D7">
            <w:pPr>
              <w:jc w:val="both"/>
              <w:rPr>
                <w:b/>
                <w:sz w:val="24"/>
                <w:szCs w:val="24"/>
              </w:rPr>
            </w:pPr>
            <w:r w:rsidRPr="009220F9">
              <w:rPr>
                <w:b/>
                <w:sz w:val="24"/>
                <w:szCs w:val="24"/>
              </w:rPr>
              <w:t xml:space="preserve"> 1</w:t>
            </w:r>
          </w:p>
        </w:tc>
        <w:tc>
          <w:tcPr>
            <w:tcW w:w="7088" w:type="dxa"/>
            <w:vAlign w:val="center"/>
          </w:tcPr>
          <w:p w:rsidR="00E924D9" w:rsidRPr="00CE3F61" w:rsidRDefault="00E924D9" w:rsidP="00E658C9">
            <w:pPr>
              <w:pStyle w:val="GvdeMetni"/>
              <w:rPr>
                <w:color w:val="auto"/>
                <w:szCs w:val="24"/>
                <w:lang w:eastAsia="en-US"/>
              </w:rPr>
            </w:pPr>
            <w:r w:rsidRPr="00CE3F61">
              <w:rPr>
                <w:color w:val="auto"/>
                <w:szCs w:val="24"/>
                <w:lang w:eastAsia="en-US"/>
              </w:rPr>
              <w:t>Yoklama</w:t>
            </w:r>
          </w:p>
        </w:tc>
        <w:tc>
          <w:tcPr>
            <w:tcW w:w="3544" w:type="dxa"/>
          </w:tcPr>
          <w:p w:rsidR="00E924D9" w:rsidRPr="009220F9" w:rsidRDefault="00E924D9" w:rsidP="00E658C9">
            <w:pPr>
              <w:rPr>
                <w:sz w:val="24"/>
                <w:szCs w:val="24"/>
              </w:rPr>
            </w:pPr>
          </w:p>
        </w:tc>
      </w:tr>
      <w:tr w:rsidR="00E924D9" w:rsidRPr="000A5CB4" w:rsidTr="00400DC7">
        <w:trPr>
          <w:trHeight w:val="419"/>
        </w:trPr>
        <w:tc>
          <w:tcPr>
            <w:tcW w:w="425" w:type="dxa"/>
            <w:vAlign w:val="center"/>
          </w:tcPr>
          <w:p w:rsidR="00E924D9" w:rsidRPr="009220F9" w:rsidRDefault="00E924D9" w:rsidP="007254D7">
            <w:pPr>
              <w:ind w:right="-174"/>
              <w:jc w:val="both"/>
              <w:rPr>
                <w:b/>
                <w:sz w:val="24"/>
                <w:szCs w:val="24"/>
              </w:rPr>
            </w:pPr>
            <w:r w:rsidRPr="009220F9">
              <w:rPr>
                <w:b/>
                <w:sz w:val="24"/>
                <w:szCs w:val="24"/>
              </w:rPr>
              <w:t xml:space="preserve"> </w:t>
            </w:r>
            <w:r w:rsidR="00F053F8">
              <w:rPr>
                <w:b/>
                <w:sz w:val="24"/>
                <w:szCs w:val="24"/>
              </w:rPr>
              <w:t>2</w:t>
            </w:r>
          </w:p>
        </w:tc>
        <w:tc>
          <w:tcPr>
            <w:tcW w:w="7088" w:type="dxa"/>
            <w:vAlign w:val="center"/>
          </w:tcPr>
          <w:p w:rsidR="00E924D9" w:rsidRPr="00CE3F61" w:rsidRDefault="00E924D9" w:rsidP="00E658C9">
            <w:pPr>
              <w:pStyle w:val="GvdeMetni"/>
              <w:rPr>
                <w:color w:val="auto"/>
                <w:szCs w:val="24"/>
                <w:lang w:eastAsia="en-US"/>
              </w:rPr>
            </w:pPr>
            <w:r w:rsidRPr="00CE3F61">
              <w:rPr>
                <w:color w:val="auto"/>
                <w:szCs w:val="24"/>
                <w:lang w:eastAsia="en-US"/>
              </w:rPr>
              <w:t>Açılış</w:t>
            </w:r>
          </w:p>
        </w:tc>
        <w:tc>
          <w:tcPr>
            <w:tcW w:w="3544" w:type="dxa"/>
          </w:tcPr>
          <w:p w:rsidR="00E924D9" w:rsidRPr="009220F9" w:rsidRDefault="00E924D9" w:rsidP="00E658C9">
            <w:pPr>
              <w:rPr>
                <w:sz w:val="24"/>
                <w:szCs w:val="24"/>
              </w:rPr>
            </w:pPr>
          </w:p>
        </w:tc>
      </w:tr>
      <w:tr w:rsidR="00E924D9" w:rsidRPr="000A5CB4" w:rsidTr="00775426">
        <w:trPr>
          <w:trHeight w:val="545"/>
        </w:trPr>
        <w:tc>
          <w:tcPr>
            <w:tcW w:w="425" w:type="dxa"/>
            <w:vAlign w:val="center"/>
          </w:tcPr>
          <w:p w:rsidR="00E924D9" w:rsidRPr="009220F9" w:rsidRDefault="00E924D9" w:rsidP="007254D7">
            <w:pPr>
              <w:ind w:right="-174"/>
              <w:jc w:val="both"/>
              <w:rPr>
                <w:b/>
                <w:sz w:val="24"/>
                <w:szCs w:val="24"/>
              </w:rPr>
            </w:pPr>
            <w:r w:rsidRPr="009220F9">
              <w:rPr>
                <w:b/>
                <w:sz w:val="24"/>
                <w:szCs w:val="24"/>
              </w:rPr>
              <w:t xml:space="preserve"> </w:t>
            </w:r>
            <w:r w:rsidR="00456561">
              <w:rPr>
                <w:b/>
                <w:sz w:val="24"/>
                <w:szCs w:val="24"/>
              </w:rPr>
              <w:t>3</w:t>
            </w:r>
          </w:p>
        </w:tc>
        <w:tc>
          <w:tcPr>
            <w:tcW w:w="7088" w:type="dxa"/>
            <w:vAlign w:val="center"/>
          </w:tcPr>
          <w:p w:rsidR="00E924D9" w:rsidRPr="0012552E" w:rsidRDefault="00E924D9" w:rsidP="00E658C9">
            <w:pPr>
              <w:pStyle w:val="GvdeMetni"/>
              <w:rPr>
                <w:color w:val="auto"/>
                <w:sz w:val="23"/>
                <w:szCs w:val="23"/>
                <w:lang w:eastAsia="en-US"/>
              </w:rPr>
            </w:pPr>
            <w:r w:rsidRPr="0012552E">
              <w:rPr>
                <w:color w:val="auto"/>
                <w:sz w:val="23"/>
                <w:szCs w:val="23"/>
                <w:lang w:eastAsia="en-US"/>
              </w:rPr>
              <w:t xml:space="preserve">5302 sayılı Kanunun 14.maddesi ile İl Genel Meclisi Çalışma Yönetmeliğinin 11.maddesi uyarınca, İl Genel Meclisinin </w:t>
            </w:r>
            <w:r w:rsidR="0098643C" w:rsidRPr="0012552E">
              <w:rPr>
                <w:b/>
                <w:color w:val="auto"/>
                <w:sz w:val="23"/>
                <w:szCs w:val="23"/>
                <w:lang w:eastAsia="en-US"/>
              </w:rPr>
              <w:t>Mart</w:t>
            </w:r>
            <w:r w:rsidR="00CE3F61" w:rsidRPr="0012552E">
              <w:rPr>
                <w:b/>
                <w:color w:val="auto"/>
                <w:sz w:val="23"/>
                <w:szCs w:val="23"/>
                <w:lang w:eastAsia="en-US"/>
              </w:rPr>
              <w:t>/2020</w:t>
            </w:r>
            <w:r w:rsidRPr="0012552E">
              <w:rPr>
                <w:color w:val="auto"/>
                <w:sz w:val="23"/>
                <w:szCs w:val="23"/>
                <w:lang w:eastAsia="en-US"/>
              </w:rPr>
              <w:t xml:space="preserve"> ayında yaptığı toplantılarda alınan kararların üyelere dağıtılması.</w:t>
            </w:r>
          </w:p>
          <w:p w:rsidR="00E924D9" w:rsidRPr="007254D7" w:rsidRDefault="00E924D9" w:rsidP="00E658C9">
            <w:pPr>
              <w:pStyle w:val="GvdeMetni"/>
              <w:rPr>
                <w:color w:val="auto"/>
                <w:sz w:val="12"/>
                <w:szCs w:val="12"/>
                <w:lang w:eastAsia="en-US"/>
              </w:rPr>
            </w:pPr>
          </w:p>
        </w:tc>
        <w:tc>
          <w:tcPr>
            <w:tcW w:w="3544" w:type="dxa"/>
          </w:tcPr>
          <w:p w:rsidR="00E924D9" w:rsidRPr="009220F9" w:rsidRDefault="00E924D9" w:rsidP="00E658C9">
            <w:pPr>
              <w:rPr>
                <w:sz w:val="24"/>
                <w:szCs w:val="24"/>
              </w:rPr>
            </w:pPr>
          </w:p>
        </w:tc>
      </w:tr>
      <w:tr w:rsidR="00C13097" w:rsidRPr="000A5CB4" w:rsidTr="000F29D5">
        <w:trPr>
          <w:trHeight w:val="545"/>
        </w:trPr>
        <w:tc>
          <w:tcPr>
            <w:tcW w:w="425" w:type="dxa"/>
          </w:tcPr>
          <w:p w:rsidR="00C13097" w:rsidRPr="0085641F" w:rsidRDefault="00C13097" w:rsidP="007254D7">
            <w:pPr>
              <w:ind w:right="-174"/>
              <w:jc w:val="both"/>
              <w:rPr>
                <w:b/>
                <w:sz w:val="24"/>
                <w:szCs w:val="24"/>
              </w:rPr>
            </w:pPr>
            <w:r w:rsidRPr="0085641F">
              <w:rPr>
                <w:b/>
                <w:sz w:val="24"/>
                <w:szCs w:val="24"/>
              </w:rPr>
              <w:t xml:space="preserve"> 4</w:t>
            </w:r>
          </w:p>
        </w:tc>
        <w:tc>
          <w:tcPr>
            <w:tcW w:w="7088" w:type="dxa"/>
          </w:tcPr>
          <w:p w:rsidR="00C13097" w:rsidRPr="0012552E" w:rsidRDefault="00C13097" w:rsidP="000F29D5">
            <w:pPr>
              <w:pStyle w:val="GvdeMetni"/>
              <w:rPr>
                <w:color w:val="auto"/>
                <w:sz w:val="23"/>
                <w:szCs w:val="23"/>
                <w:lang w:eastAsia="en-US"/>
              </w:rPr>
            </w:pPr>
            <w:r w:rsidRPr="0012552E">
              <w:rPr>
                <w:color w:val="auto"/>
                <w:sz w:val="23"/>
                <w:szCs w:val="23"/>
                <w:lang w:eastAsia="en-US"/>
              </w:rPr>
              <w:t xml:space="preserve">İl Özel İdaresinin </w:t>
            </w:r>
            <w:r w:rsidRPr="0012552E">
              <w:rPr>
                <w:b/>
                <w:color w:val="auto"/>
                <w:sz w:val="23"/>
                <w:szCs w:val="23"/>
                <w:lang w:eastAsia="en-US"/>
              </w:rPr>
              <w:t>201</w:t>
            </w:r>
            <w:r w:rsidR="00CE3F61" w:rsidRPr="0012552E">
              <w:rPr>
                <w:b/>
                <w:color w:val="auto"/>
                <w:sz w:val="23"/>
                <w:szCs w:val="23"/>
                <w:lang w:eastAsia="en-US"/>
              </w:rPr>
              <w:t>9</w:t>
            </w:r>
            <w:r w:rsidRPr="0012552E">
              <w:rPr>
                <w:color w:val="auto"/>
                <w:sz w:val="23"/>
                <w:szCs w:val="23"/>
                <w:lang w:eastAsia="en-US"/>
              </w:rPr>
              <w:t xml:space="preserve"> yılına ait gelir ve giderleri ile hesap iş ve işlemlerinin denetimine dair </w:t>
            </w:r>
            <w:r w:rsidRPr="0012552E">
              <w:rPr>
                <w:b/>
                <w:color w:val="auto"/>
                <w:sz w:val="23"/>
                <w:szCs w:val="23"/>
                <w:lang w:eastAsia="en-US"/>
              </w:rPr>
              <w:t>Denetim Komisyonu raporunun</w:t>
            </w:r>
            <w:r w:rsidRPr="0012552E">
              <w:rPr>
                <w:color w:val="auto"/>
                <w:sz w:val="23"/>
                <w:szCs w:val="23"/>
                <w:lang w:eastAsia="en-US"/>
              </w:rPr>
              <w:t xml:space="preserve"> okunması.</w:t>
            </w:r>
          </w:p>
          <w:p w:rsidR="00C13097" w:rsidRPr="007254D7" w:rsidRDefault="00C13097" w:rsidP="000F29D5">
            <w:pPr>
              <w:pStyle w:val="GvdeMetni"/>
              <w:rPr>
                <w:color w:val="auto"/>
                <w:sz w:val="12"/>
                <w:szCs w:val="12"/>
                <w:lang w:eastAsia="en-US"/>
              </w:rPr>
            </w:pPr>
          </w:p>
        </w:tc>
        <w:tc>
          <w:tcPr>
            <w:tcW w:w="3544" w:type="dxa"/>
          </w:tcPr>
          <w:p w:rsidR="00C13097" w:rsidRPr="0085641F" w:rsidRDefault="00C13097" w:rsidP="000F29D5">
            <w:pPr>
              <w:rPr>
                <w:sz w:val="24"/>
                <w:szCs w:val="24"/>
              </w:rPr>
            </w:pPr>
          </w:p>
        </w:tc>
      </w:tr>
      <w:tr w:rsidR="00C13097" w:rsidRPr="000A5CB4" w:rsidTr="00400DC7">
        <w:trPr>
          <w:trHeight w:val="351"/>
        </w:trPr>
        <w:tc>
          <w:tcPr>
            <w:tcW w:w="425" w:type="dxa"/>
          </w:tcPr>
          <w:p w:rsidR="00C13097" w:rsidRPr="0085641F" w:rsidRDefault="00C13097" w:rsidP="007254D7">
            <w:pPr>
              <w:ind w:right="-174"/>
              <w:jc w:val="both"/>
              <w:rPr>
                <w:b/>
                <w:sz w:val="24"/>
                <w:szCs w:val="24"/>
              </w:rPr>
            </w:pPr>
            <w:r w:rsidRPr="0085641F">
              <w:rPr>
                <w:b/>
                <w:sz w:val="24"/>
                <w:szCs w:val="24"/>
              </w:rPr>
              <w:t xml:space="preserve"> 5</w:t>
            </w:r>
          </w:p>
        </w:tc>
        <w:tc>
          <w:tcPr>
            <w:tcW w:w="7088" w:type="dxa"/>
          </w:tcPr>
          <w:p w:rsidR="00C13097" w:rsidRPr="00CE3F61" w:rsidRDefault="00313BAC" w:rsidP="000F29D5">
            <w:pPr>
              <w:pStyle w:val="GvdeMetni"/>
              <w:rPr>
                <w:color w:val="auto"/>
                <w:szCs w:val="24"/>
                <w:lang w:eastAsia="en-US"/>
              </w:rPr>
            </w:pPr>
            <w:r w:rsidRPr="00CE3F61">
              <w:rPr>
                <w:color w:val="auto"/>
                <w:szCs w:val="24"/>
                <w:lang w:eastAsia="en-US"/>
              </w:rPr>
              <w:t xml:space="preserve">İl Encümenine 3 </w:t>
            </w:r>
            <w:r w:rsidR="00C13097" w:rsidRPr="00CE3F61">
              <w:rPr>
                <w:color w:val="auto"/>
                <w:szCs w:val="24"/>
                <w:lang w:eastAsia="en-US"/>
              </w:rPr>
              <w:t>üye seçimi. (Gizli Oyla)</w:t>
            </w:r>
          </w:p>
          <w:p w:rsidR="00C13097" w:rsidRPr="007254D7" w:rsidRDefault="00C13097" w:rsidP="000F29D5">
            <w:pPr>
              <w:pStyle w:val="GvdeMetni"/>
              <w:rPr>
                <w:color w:val="auto"/>
                <w:sz w:val="12"/>
                <w:szCs w:val="12"/>
                <w:lang w:eastAsia="en-US"/>
              </w:rPr>
            </w:pPr>
          </w:p>
        </w:tc>
        <w:tc>
          <w:tcPr>
            <w:tcW w:w="3544" w:type="dxa"/>
          </w:tcPr>
          <w:p w:rsidR="00C13097" w:rsidRPr="0085641F" w:rsidRDefault="00C13097" w:rsidP="000F29D5">
            <w:pPr>
              <w:rPr>
                <w:sz w:val="24"/>
                <w:szCs w:val="24"/>
              </w:rPr>
            </w:pPr>
          </w:p>
        </w:tc>
      </w:tr>
      <w:tr w:rsidR="00C13097" w:rsidRPr="000A5CB4" w:rsidTr="000F29D5">
        <w:trPr>
          <w:trHeight w:val="545"/>
        </w:trPr>
        <w:tc>
          <w:tcPr>
            <w:tcW w:w="425" w:type="dxa"/>
          </w:tcPr>
          <w:p w:rsidR="007254D7" w:rsidRDefault="00C13097" w:rsidP="007254D7">
            <w:pPr>
              <w:ind w:right="-174"/>
              <w:jc w:val="both"/>
              <w:rPr>
                <w:b/>
                <w:sz w:val="24"/>
                <w:szCs w:val="24"/>
              </w:rPr>
            </w:pPr>
            <w:r w:rsidRPr="0085641F">
              <w:rPr>
                <w:b/>
                <w:sz w:val="24"/>
                <w:szCs w:val="24"/>
              </w:rPr>
              <w:t xml:space="preserve"> </w:t>
            </w:r>
          </w:p>
          <w:p w:rsidR="00C13097" w:rsidRPr="0085641F" w:rsidRDefault="007254D7" w:rsidP="007254D7">
            <w:pPr>
              <w:ind w:right="-174"/>
              <w:jc w:val="both"/>
              <w:rPr>
                <w:b/>
                <w:sz w:val="24"/>
                <w:szCs w:val="24"/>
              </w:rPr>
            </w:pPr>
            <w:r>
              <w:rPr>
                <w:b/>
                <w:sz w:val="24"/>
                <w:szCs w:val="24"/>
              </w:rPr>
              <w:t xml:space="preserve"> </w:t>
            </w:r>
            <w:r w:rsidR="00C13097" w:rsidRPr="0085641F">
              <w:rPr>
                <w:b/>
                <w:sz w:val="24"/>
                <w:szCs w:val="24"/>
              </w:rPr>
              <w:t>6</w:t>
            </w:r>
          </w:p>
        </w:tc>
        <w:tc>
          <w:tcPr>
            <w:tcW w:w="7088" w:type="dxa"/>
          </w:tcPr>
          <w:p w:rsidR="00C13097" w:rsidRPr="00CE3F61" w:rsidRDefault="00C13097" w:rsidP="000F29D5">
            <w:pPr>
              <w:pStyle w:val="GvdeMetni"/>
              <w:rPr>
                <w:color w:val="auto"/>
                <w:szCs w:val="24"/>
                <w:lang w:eastAsia="en-US"/>
              </w:rPr>
            </w:pPr>
            <w:r w:rsidRPr="00CE3F61">
              <w:rPr>
                <w:color w:val="auto"/>
                <w:szCs w:val="24"/>
                <w:lang w:eastAsia="en-US"/>
              </w:rPr>
              <w:t>İhtisas Komisyonlarının ve bu komisyonlarda görevlendirilecek üye sayısının belirlenmesi.(İşaretle Oylama)</w:t>
            </w:r>
          </w:p>
          <w:p w:rsidR="00C13097" w:rsidRPr="007254D7" w:rsidRDefault="00C13097" w:rsidP="000F29D5">
            <w:pPr>
              <w:pStyle w:val="GvdeMetni"/>
              <w:rPr>
                <w:color w:val="auto"/>
                <w:sz w:val="12"/>
                <w:szCs w:val="12"/>
                <w:lang w:eastAsia="en-US"/>
              </w:rPr>
            </w:pPr>
          </w:p>
        </w:tc>
        <w:tc>
          <w:tcPr>
            <w:tcW w:w="3544" w:type="dxa"/>
          </w:tcPr>
          <w:p w:rsidR="00C13097" w:rsidRPr="0085641F" w:rsidRDefault="00C13097" w:rsidP="000F29D5">
            <w:pPr>
              <w:rPr>
                <w:sz w:val="24"/>
                <w:szCs w:val="24"/>
              </w:rPr>
            </w:pPr>
          </w:p>
        </w:tc>
      </w:tr>
      <w:tr w:rsidR="00C13097" w:rsidRPr="000A5CB4" w:rsidTr="000F29D5">
        <w:trPr>
          <w:trHeight w:val="545"/>
        </w:trPr>
        <w:tc>
          <w:tcPr>
            <w:tcW w:w="425" w:type="dxa"/>
          </w:tcPr>
          <w:p w:rsidR="007254D7" w:rsidRDefault="00C13097" w:rsidP="007254D7">
            <w:pPr>
              <w:ind w:right="-174"/>
              <w:jc w:val="both"/>
              <w:rPr>
                <w:b/>
                <w:sz w:val="24"/>
                <w:szCs w:val="24"/>
              </w:rPr>
            </w:pPr>
            <w:r w:rsidRPr="0085641F">
              <w:rPr>
                <w:b/>
                <w:sz w:val="24"/>
                <w:szCs w:val="24"/>
              </w:rPr>
              <w:t xml:space="preserve"> </w:t>
            </w:r>
          </w:p>
          <w:p w:rsidR="00C13097" w:rsidRPr="0085641F" w:rsidRDefault="007254D7" w:rsidP="007254D7">
            <w:pPr>
              <w:ind w:right="-174"/>
              <w:jc w:val="both"/>
              <w:rPr>
                <w:b/>
                <w:sz w:val="24"/>
                <w:szCs w:val="24"/>
              </w:rPr>
            </w:pPr>
            <w:r>
              <w:rPr>
                <w:b/>
                <w:sz w:val="24"/>
                <w:szCs w:val="24"/>
              </w:rPr>
              <w:t xml:space="preserve"> </w:t>
            </w:r>
            <w:r w:rsidR="00C13097" w:rsidRPr="0085641F">
              <w:rPr>
                <w:b/>
                <w:sz w:val="24"/>
                <w:szCs w:val="24"/>
              </w:rPr>
              <w:t>7</w:t>
            </w:r>
          </w:p>
        </w:tc>
        <w:tc>
          <w:tcPr>
            <w:tcW w:w="7088" w:type="dxa"/>
          </w:tcPr>
          <w:p w:rsidR="00C13097" w:rsidRPr="00CE3F61" w:rsidRDefault="00C13097" w:rsidP="000F29D5">
            <w:pPr>
              <w:pStyle w:val="GvdeMetni"/>
              <w:rPr>
                <w:color w:val="auto"/>
                <w:szCs w:val="24"/>
                <w:lang w:eastAsia="en-US"/>
              </w:rPr>
            </w:pPr>
            <w:r w:rsidRPr="00CE3F61">
              <w:rPr>
                <w:color w:val="auto"/>
                <w:szCs w:val="24"/>
                <w:lang w:eastAsia="en-US"/>
              </w:rPr>
              <w:t>İhtisas Komisyonlarında görev alacak üyelerin belirlenmesi. (İşaretle Oylama)</w:t>
            </w:r>
          </w:p>
          <w:p w:rsidR="00C13097" w:rsidRPr="007254D7" w:rsidRDefault="00C13097" w:rsidP="000F29D5">
            <w:pPr>
              <w:pStyle w:val="GvdeMetni"/>
              <w:rPr>
                <w:color w:val="auto"/>
                <w:sz w:val="12"/>
                <w:szCs w:val="12"/>
                <w:lang w:eastAsia="en-US"/>
              </w:rPr>
            </w:pPr>
          </w:p>
        </w:tc>
        <w:tc>
          <w:tcPr>
            <w:tcW w:w="3544" w:type="dxa"/>
          </w:tcPr>
          <w:p w:rsidR="00C13097" w:rsidRPr="0085641F" w:rsidRDefault="00C13097" w:rsidP="000F29D5">
            <w:pPr>
              <w:rPr>
                <w:sz w:val="24"/>
                <w:szCs w:val="24"/>
              </w:rPr>
            </w:pPr>
          </w:p>
        </w:tc>
      </w:tr>
      <w:tr w:rsidR="00072D1B" w:rsidRPr="000A5CB4" w:rsidTr="00E658C9">
        <w:trPr>
          <w:trHeight w:val="545"/>
        </w:trPr>
        <w:tc>
          <w:tcPr>
            <w:tcW w:w="425" w:type="dxa"/>
          </w:tcPr>
          <w:p w:rsidR="00072D1B" w:rsidRDefault="00072D1B" w:rsidP="00072D1B">
            <w:pPr>
              <w:ind w:right="-174"/>
              <w:rPr>
                <w:b/>
                <w:sz w:val="24"/>
                <w:szCs w:val="24"/>
              </w:rPr>
            </w:pPr>
            <w:r>
              <w:rPr>
                <w:b/>
                <w:sz w:val="24"/>
                <w:szCs w:val="24"/>
              </w:rPr>
              <w:t xml:space="preserve"> </w:t>
            </w:r>
          </w:p>
          <w:p w:rsidR="00072D1B" w:rsidRDefault="00072D1B" w:rsidP="00072D1B">
            <w:pPr>
              <w:ind w:right="-174"/>
              <w:rPr>
                <w:b/>
                <w:sz w:val="24"/>
                <w:szCs w:val="24"/>
              </w:rPr>
            </w:pPr>
            <w:r>
              <w:rPr>
                <w:b/>
                <w:sz w:val="24"/>
                <w:szCs w:val="24"/>
              </w:rPr>
              <w:t xml:space="preserve"> 8</w:t>
            </w:r>
          </w:p>
        </w:tc>
        <w:tc>
          <w:tcPr>
            <w:tcW w:w="7088" w:type="dxa"/>
          </w:tcPr>
          <w:p w:rsidR="00072D1B" w:rsidRDefault="00072D1B" w:rsidP="00072D1B">
            <w:pPr>
              <w:pStyle w:val="AralkYok"/>
              <w:jc w:val="both"/>
              <w:rPr>
                <w:sz w:val="24"/>
                <w:szCs w:val="24"/>
                <w:lang w:eastAsia="en-US"/>
              </w:rPr>
            </w:pPr>
            <w:r w:rsidRPr="0096419E">
              <w:rPr>
                <w:sz w:val="24"/>
                <w:szCs w:val="24"/>
                <w:lang w:eastAsia="en-US"/>
              </w:rPr>
              <w:t xml:space="preserve">5302 sayılı Kanunun 12.maddesi uyarınca </w:t>
            </w:r>
            <w:r w:rsidR="0044757A">
              <w:rPr>
                <w:sz w:val="24"/>
                <w:szCs w:val="24"/>
                <w:lang w:eastAsia="en-US"/>
              </w:rPr>
              <w:t xml:space="preserve">Meclisin </w:t>
            </w:r>
            <w:r>
              <w:rPr>
                <w:sz w:val="24"/>
                <w:szCs w:val="24"/>
                <w:lang w:eastAsia="en-US"/>
              </w:rPr>
              <w:t>Ağustos ayı olarak belirlenen tatil ayının yeniden belirlenmesi.</w:t>
            </w:r>
          </w:p>
          <w:p w:rsidR="00072D1B" w:rsidRPr="00AF26D1" w:rsidRDefault="00072D1B" w:rsidP="00072D1B">
            <w:pPr>
              <w:pStyle w:val="AralkYok"/>
              <w:jc w:val="both"/>
              <w:rPr>
                <w:sz w:val="16"/>
                <w:szCs w:val="16"/>
                <w:lang w:eastAsia="en-US"/>
              </w:rPr>
            </w:pPr>
          </w:p>
        </w:tc>
        <w:tc>
          <w:tcPr>
            <w:tcW w:w="3544" w:type="dxa"/>
          </w:tcPr>
          <w:p w:rsidR="00072D1B" w:rsidRPr="002F3FD2" w:rsidRDefault="00072D1B" w:rsidP="00CE3F61">
            <w:pPr>
              <w:rPr>
                <w:sz w:val="24"/>
                <w:szCs w:val="24"/>
              </w:rPr>
            </w:pPr>
          </w:p>
        </w:tc>
      </w:tr>
      <w:tr w:rsidR="00AF26D1" w:rsidRPr="000A5CB4" w:rsidTr="0030504B">
        <w:trPr>
          <w:trHeight w:val="545"/>
        </w:trPr>
        <w:tc>
          <w:tcPr>
            <w:tcW w:w="425" w:type="dxa"/>
          </w:tcPr>
          <w:p w:rsidR="00AF26D1" w:rsidRDefault="00AF26D1" w:rsidP="0030504B">
            <w:pPr>
              <w:ind w:right="-174"/>
              <w:jc w:val="both"/>
              <w:rPr>
                <w:b/>
                <w:sz w:val="24"/>
                <w:szCs w:val="24"/>
              </w:rPr>
            </w:pPr>
            <w:r>
              <w:rPr>
                <w:b/>
                <w:sz w:val="24"/>
                <w:szCs w:val="24"/>
              </w:rPr>
              <w:t xml:space="preserve"> </w:t>
            </w:r>
          </w:p>
          <w:p w:rsidR="00AF26D1" w:rsidRDefault="00AF26D1" w:rsidP="0030504B">
            <w:pPr>
              <w:ind w:right="-174"/>
              <w:jc w:val="both"/>
              <w:rPr>
                <w:b/>
                <w:sz w:val="24"/>
                <w:szCs w:val="24"/>
              </w:rPr>
            </w:pPr>
          </w:p>
          <w:p w:rsidR="00AF26D1" w:rsidRDefault="00AF26D1" w:rsidP="0030504B">
            <w:pPr>
              <w:ind w:right="-174"/>
              <w:jc w:val="both"/>
              <w:rPr>
                <w:b/>
                <w:sz w:val="24"/>
                <w:szCs w:val="24"/>
              </w:rPr>
            </w:pPr>
            <w:r>
              <w:rPr>
                <w:b/>
                <w:sz w:val="24"/>
                <w:szCs w:val="24"/>
              </w:rPr>
              <w:t xml:space="preserve"> 9</w:t>
            </w:r>
          </w:p>
        </w:tc>
        <w:tc>
          <w:tcPr>
            <w:tcW w:w="7088" w:type="dxa"/>
          </w:tcPr>
          <w:p w:rsidR="00AF26D1" w:rsidRPr="00AF26D1" w:rsidRDefault="00AF26D1" w:rsidP="0030504B">
            <w:pPr>
              <w:tabs>
                <w:tab w:val="left" w:pos="284"/>
              </w:tabs>
              <w:jc w:val="both"/>
              <w:rPr>
                <w:sz w:val="24"/>
                <w:szCs w:val="24"/>
              </w:rPr>
            </w:pPr>
            <w:r w:rsidRPr="00AF26D1">
              <w:rPr>
                <w:sz w:val="24"/>
                <w:szCs w:val="24"/>
              </w:rPr>
              <w:t xml:space="preserve">İl ve İlçe İnsan Hakları Kurullarının Kuruluş Görev ve Çalışma Esasları Hakkında Yönetmeliğin 6.maddesinin (b) bendi gereğince, Reşadiye İlçe İnsan Hakları Kurulunda görev alacak üyenin belirlenmesine ilişkin </w:t>
            </w:r>
            <w:r w:rsidRPr="00AF26D1">
              <w:rPr>
                <w:b/>
                <w:sz w:val="24"/>
                <w:szCs w:val="24"/>
              </w:rPr>
              <w:t xml:space="preserve">Reşadiye Kaymakamlığı İlçe Yazı İşleri Müdürlüğünün </w:t>
            </w:r>
            <w:proofErr w:type="gramStart"/>
            <w:r w:rsidRPr="00AF26D1">
              <w:rPr>
                <w:b/>
                <w:sz w:val="24"/>
                <w:szCs w:val="24"/>
              </w:rPr>
              <w:t>13/03/2020</w:t>
            </w:r>
            <w:proofErr w:type="gramEnd"/>
            <w:r w:rsidRPr="00AF26D1">
              <w:rPr>
                <w:b/>
                <w:sz w:val="24"/>
                <w:szCs w:val="24"/>
              </w:rPr>
              <w:t xml:space="preserve"> tarih ve 89 sayılı teklif yazısının</w:t>
            </w:r>
            <w:r w:rsidRPr="00AF26D1">
              <w:rPr>
                <w:sz w:val="24"/>
                <w:szCs w:val="24"/>
              </w:rPr>
              <w:t xml:space="preserve"> görüşülerek konunun karara bağlanması.</w:t>
            </w:r>
          </w:p>
          <w:p w:rsidR="00AF26D1" w:rsidRPr="00AF26D1" w:rsidRDefault="00AF26D1" w:rsidP="0030504B">
            <w:pPr>
              <w:tabs>
                <w:tab w:val="left" w:pos="284"/>
              </w:tabs>
              <w:jc w:val="both"/>
              <w:rPr>
                <w:sz w:val="16"/>
                <w:szCs w:val="16"/>
                <w:lang w:eastAsia="en-US"/>
              </w:rPr>
            </w:pPr>
          </w:p>
        </w:tc>
        <w:tc>
          <w:tcPr>
            <w:tcW w:w="3544" w:type="dxa"/>
          </w:tcPr>
          <w:p w:rsidR="00AF26D1" w:rsidRPr="002F3FD2" w:rsidRDefault="00AF26D1" w:rsidP="0030504B">
            <w:pPr>
              <w:rPr>
                <w:sz w:val="24"/>
                <w:szCs w:val="24"/>
              </w:rPr>
            </w:pPr>
          </w:p>
        </w:tc>
      </w:tr>
      <w:tr w:rsidR="000968F7" w:rsidRPr="000A5CB4" w:rsidTr="00E658C9">
        <w:trPr>
          <w:trHeight w:val="545"/>
        </w:trPr>
        <w:tc>
          <w:tcPr>
            <w:tcW w:w="425" w:type="dxa"/>
          </w:tcPr>
          <w:p w:rsidR="00CF36F3" w:rsidRDefault="00CF36F3" w:rsidP="00CF36F3">
            <w:pPr>
              <w:ind w:right="-174"/>
              <w:rPr>
                <w:b/>
                <w:sz w:val="24"/>
                <w:szCs w:val="24"/>
              </w:rPr>
            </w:pPr>
            <w:r>
              <w:rPr>
                <w:b/>
                <w:sz w:val="24"/>
                <w:szCs w:val="24"/>
              </w:rPr>
              <w:t xml:space="preserve"> </w:t>
            </w:r>
          </w:p>
          <w:p w:rsidR="00CF36F3" w:rsidRDefault="00CF36F3" w:rsidP="00CF36F3">
            <w:pPr>
              <w:ind w:right="-174"/>
              <w:rPr>
                <w:b/>
                <w:sz w:val="24"/>
                <w:szCs w:val="24"/>
              </w:rPr>
            </w:pPr>
          </w:p>
          <w:p w:rsidR="000968F7" w:rsidRDefault="00AF26D1" w:rsidP="00CF36F3">
            <w:pPr>
              <w:ind w:right="-174"/>
              <w:rPr>
                <w:b/>
                <w:sz w:val="24"/>
                <w:szCs w:val="24"/>
              </w:rPr>
            </w:pPr>
            <w:r>
              <w:rPr>
                <w:b/>
                <w:sz w:val="24"/>
                <w:szCs w:val="24"/>
              </w:rPr>
              <w:t>10</w:t>
            </w:r>
          </w:p>
        </w:tc>
        <w:tc>
          <w:tcPr>
            <w:tcW w:w="7088" w:type="dxa"/>
          </w:tcPr>
          <w:p w:rsidR="000968F7" w:rsidRPr="00AF26D1" w:rsidRDefault="00CF36F3" w:rsidP="00CE3F61">
            <w:pPr>
              <w:tabs>
                <w:tab w:val="left" w:pos="284"/>
              </w:tabs>
              <w:jc w:val="both"/>
              <w:rPr>
                <w:sz w:val="24"/>
                <w:szCs w:val="24"/>
                <w:lang w:eastAsia="en-US"/>
              </w:rPr>
            </w:pPr>
            <w:r w:rsidRPr="00AF26D1">
              <w:rPr>
                <w:sz w:val="24"/>
                <w:szCs w:val="24"/>
                <w:lang w:eastAsia="en-US"/>
              </w:rPr>
              <w:t xml:space="preserve">Zile İlçesi </w:t>
            </w:r>
            <w:proofErr w:type="spellStart"/>
            <w:r w:rsidRPr="00AF26D1">
              <w:rPr>
                <w:sz w:val="24"/>
                <w:szCs w:val="24"/>
                <w:lang w:eastAsia="en-US"/>
              </w:rPr>
              <w:t>Evrenköy</w:t>
            </w:r>
            <w:proofErr w:type="spellEnd"/>
            <w:r w:rsidRPr="00AF26D1">
              <w:rPr>
                <w:sz w:val="24"/>
                <w:szCs w:val="24"/>
                <w:lang w:eastAsia="en-US"/>
              </w:rPr>
              <w:t xml:space="preserve"> Köyünün isminin </w:t>
            </w:r>
            <w:proofErr w:type="spellStart"/>
            <w:r w:rsidRPr="00AF26D1">
              <w:rPr>
                <w:sz w:val="24"/>
                <w:szCs w:val="24"/>
                <w:lang w:eastAsia="en-US"/>
              </w:rPr>
              <w:t>Kızılcin</w:t>
            </w:r>
            <w:proofErr w:type="spellEnd"/>
            <w:r w:rsidRPr="00AF26D1">
              <w:rPr>
                <w:sz w:val="24"/>
                <w:szCs w:val="24"/>
                <w:lang w:eastAsia="en-US"/>
              </w:rPr>
              <w:t xml:space="preserve"> olarak değiştirilmesine ilişkin </w:t>
            </w:r>
            <w:r w:rsidRPr="00AF26D1">
              <w:rPr>
                <w:b/>
                <w:sz w:val="24"/>
                <w:szCs w:val="24"/>
                <w:lang w:eastAsia="en-US"/>
              </w:rPr>
              <w:t xml:space="preserve">Tokat Valiliği İdare ve Denetim Müdürlüğünün </w:t>
            </w:r>
            <w:proofErr w:type="gramStart"/>
            <w:r w:rsidRPr="00AF26D1">
              <w:rPr>
                <w:b/>
                <w:sz w:val="24"/>
                <w:szCs w:val="24"/>
                <w:lang w:eastAsia="en-US"/>
              </w:rPr>
              <w:t>12/03/2020</w:t>
            </w:r>
            <w:proofErr w:type="gramEnd"/>
            <w:r w:rsidRPr="00AF26D1">
              <w:rPr>
                <w:b/>
                <w:sz w:val="24"/>
                <w:szCs w:val="24"/>
                <w:lang w:eastAsia="en-US"/>
              </w:rPr>
              <w:t xml:space="preserve"> tarih ve 2775 sayılı teklif yazı ve eklerinin </w:t>
            </w:r>
            <w:r w:rsidRPr="00AF26D1">
              <w:rPr>
                <w:sz w:val="24"/>
                <w:szCs w:val="24"/>
                <w:lang w:eastAsia="en-US"/>
              </w:rPr>
              <w:t>görüşülerek konunun karara bağlanması.</w:t>
            </w:r>
          </w:p>
          <w:p w:rsidR="00CF36F3" w:rsidRPr="00AF26D1" w:rsidRDefault="00CF36F3" w:rsidP="00CE3F61">
            <w:pPr>
              <w:tabs>
                <w:tab w:val="left" w:pos="284"/>
              </w:tabs>
              <w:jc w:val="both"/>
              <w:rPr>
                <w:sz w:val="16"/>
                <w:szCs w:val="16"/>
                <w:lang w:eastAsia="en-US"/>
              </w:rPr>
            </w:pPr>
          </w:p>
        </w:tc>
        <w:tc>
          <w:tcPr>
            <w:tcW w:w="3544" w:type="dxa"/>
          </w:tcPr>
          <w:p w:rsidR="000968F7" w:rsidRPr="002F3FD2" w:rsidRDefault="000968F7" w:rsidP="00CE3F61">
            <w:pPr>
              <w:rPr>
                <w:sz w:val="24"/>
                <w:szCs w:val="24"/>
              </w:rPr>
            </w:pPr>
          </w:p>
        </w:tc>
      </w:tr>
      <w:tr w:rsidR="00440000" w:rsidRPr="000A5CB4" w:rsidTr="00E658C9">
        <w:trPr>
          <w:trHeight w:val="545"/>
        </w:trPr>
        <w:tc>
          <w:tcPr>
            <w:tcW w:w="425" w:type="dxa"/>
          </w:tcPr>
          <w:p w:rsidR="00440000" w:rsidRDefault="00440000" w:rsidP="007254D7">
            <w:pPr>
              <w:ind w:right="-174"/>
              <w:jc w:val="both"/>
              <w:rPr>
                <w:b/>
                <w:sz w:val="24"/>
                <w:szCs w:val="24"/>
              </w:rPr>
            </w:pPr>
          </w:p>
          <w:p w:rsidR="00440000" w:rsidRDefault="00072D1B" w:rsidP="007254D7">
            <w:pPr>
              <w:ind w:right="-174"/>
              <w:jc w:val="both"/>
              <w:rPr>
                <w:b/>
                <w:sz w:val="24"/>
                <w:szCs w:val="24"/>
              </w:rPr>
            </w:pPr>
            <w:r>
              <w:rPr>
                <w:b/>
                <w:sz w:val="24"/>
                <w:szCs w:val="24"/>
              </w:rPr>
              <w:t>11</w:t>
            </w:r>
          </w:p>
        </w:tc>
        <w:tc>
          <w:tcPr>
            <w:tcW w:w="7088" w:type="dxa"/>
          </w:tcPr>
          <w:p w:rsidR="00440000" w:rsidRPr="00AF26D1" w:rsidRDefault="00440000" w:rsidP="00440000">
            <w:pPr>
              <w:tabs>
                <w:tab w:val="left" w:pos="284"/>
              </w:tabs>
              <w:jc w:val="both"/>
              <w:rPr>
                <w:rFonts w:eastAsia="Calibri"/>
                <w:sz w:val="24"/>
                <w:szCs w:val="24"/>
                <w:lang w:bidi="tr-TR"/>
              </w:rPr>
            </w:pPr>
            <w:r w:rsidRPr="00AF26D1">
              <w:rPr>
                <w:rFonts w:eastAsia="Calibri"/>
                <w:sz w:val="24"/>
                <w:szCs w:val="24"/>
                <w:lang w:bidi="tr-TR"/>
              </w:rPr>
              <w:t xml:space="preserve">Üyesi bulunduğumuz Kelkit Havzası Kalkınma Birliğinin 2020 yılı katılım payı olan 122.549,40.-TL.’nin ilgili bütçe tertibinden ödenmesine ilişkin </w:t>
            </w:r>
            <w:r w:rsidRPr="00AF26D1">
              <w:rPr>
                <w:rFonts w:eastAsia="Calibri"/>
                <w:b/>
                <w:sz w:val="24"/>
                <w:szCs w:val="24"/>
                <w:lang w:bidi="tr-TR"/>
              </w:rPr>
              <w:t xml:space="preserve">İl Özel İdaresi Mali Hizmetler Müdürlüğünün </w:t>
            </w:r>
            <w:proofErr w:type="gramStart"/>
            <w:r w:rsidRPr="00AF26D1">
              <w:rPr>
                <w:rFonts w:eastAsia="Calibri"/>
                <w:b/>
                <w:sz w:val="24"/>
                <w:szCs w:val="24"/>
                <w:lang w:bidi="tr-TR"/>
              </w:rPr>
              <w:t>17/03/2019</w:t>
            </w:r>
            <w:proofErr w:type="gramEnd"/>
            <w:r w:rsidRPr="00AF26D1">
              <w:rPr>
                <w:rFonts w:eastAsia="Calibri"/>
                <w:b/>
                <w:sz w:val="24"/>
                <w:szCs w:val="24"/>
                <w:lang w:bidi="tr-TR"/>
              </w:rPr>
              <w:t xml:space="preserve"> tarih ve 2359 sayılı teklif yazı ve eklerinin </w:t>
            </w:r>
            <w:r w:rsidRPr="00AF26D1">
              <w:rPr>
                <w:rFonts w:eastAsia="Calibri"/>
                <w:sz w:val="24"/>
                <w:szCs w:val="24"/>
                <w:lang w:bidi="tr-TR"/>
              </w:rPr>
              <w:t>görüşülerek konunun karara bağlanması.</w:t>
            </w:r>
          </w:p>
          <w:p w:rsidR="00440000" w:rsidRPr="00AF26D1" w:rsidRDefault="00440000" w:rsidP="00440000">
            <w:pPr>
              <w:tabs>
                <w:tab w:val="left" w:pos="284"/>
              </w:tabs>
              <w:jc w:val="both"/>
              <w:rPr>
                <w:sz w:val="16"/>
                <w:szCs w:val="16"/>
                <w:lang w:eastAsia="en-US"/>
              </w:rPr>
            </w:pPr>
          </w:p>
        </w:tc>
        <w:tc>
          <w:tcPr>
            <w:tcW w:w="3544" w:type="dxa"/>
          </w:tcPr>
          <w:p w:rsidR="00440000" w:rsidRPr="002F3FD2" w:rsidRDefault="00440000" w:rsidP="00CE3F61">
            <w:pPr>
              <w:rPr>
                <w:sz w:val="24"/>
                <w:szCs w:val="24"/>
              </w:rPr>
            </w:pPr>
          </w:p>
        </w:tc>
      </w:tr>
      <w:tr w:rsidR="00440000" w:rsidRPr="000A5CB4" w:rsidTr="00E658C9">
        <w:trPr>
          <w:trHeight w:val="545"/>
        </w:trPr>
        <w:tc>
          <w:tcPr>
            <w:tcW w:w="425" w:type="dxa"/>
          </w:tcPr>
          <w:p w:rsidR="00440000" w:rsidRDefault="00440000" w:rsidP="007254D7">
            <w:pPr>
              <w:ind w:right="-174"/>
              <w:jc w:val="both"/>
              <w:rPr>
                <w:b/>
                <w:sz w:val="24"/>
                <w:szCs w:val="24"/>
              </w:rPr>
            </w:pPr>
          </w:p>
          <w:p w:rsidR="00440000" w:rsidRDefault="00440000" w:rsidP="007254D7">
            <w:pPr>
              <w:ind w:right="-174"/>
              <w:jc w:val="both"/>
              <w:rPr>
                <w:b/>
                <w:sz w:val="24"/>
                <w:szCs w:val="24"/>
              </w:rPr>
            </w:pPr>
          </w:p>
          <w:p w:rsidR="00440000" w:rsidRDefault="00072D1B" w:rsidP="007254D7">
            <w:pPr>
              <w:ind w:right="-174"/>
              <w:jc w:val="both"/>
              <w:rPr>
                <w:b/>
                <w:sz w:val="24"/>
                <w:szCs w:val="24"/>
              </w:rPr>
            </w:pPr>
            <w:r>
              <w:rPr>
                <w:b/>
                <w:sz w:val="24"/>
                <w:szCs w:val="24"/>
              </w:rPr>
              <w:t>12</w:t>
            </w:r>
          </w:p>
        </w:tc>
        <w:tc>
          <w:tcPr>
            <w:tcW w:w="7088" w:type="dxa"/>
          </w:tcPr>
          <w:p w:rsidR="0012552E" w:rsidRPr="00AF26D1" w:rsidRDefault="00440000" w:rsidP="00BA3B46">
            <w:pPr>
              <w:tabs>
                <w:tab w:val="left" w:pos="284"/>
              </w:tabs>
              <w:jc w:val="both"/>
              <w:rPr>
                <w:sz w:val="24"/>
                <w:szCs w:val="24"/>
                <w:lang w:eastAsia="en-US"/>
              </w:rPr>
            </w:pPr>
            <w:r w:rsidRPr="00AF26D1">
              <w:rPr>
                <w:sz w:val="24"/>
                <w:szCs w:val="24"/>
                <w:lang w:eastAsia="en-US"/>
              </w:rPr>
              <w:t>Reşadiye İlçesinde yapılan alt yapı çalışmalarında zarar gören Tozanlı Grup yolu ve Vakıflar/</w:t>
            </w:r>
            <w:proofErr w:type="spellStart"/>
            <w:r w:rsidRPr="00AF26D1">
              <w:rPr>
                <w:sz w:val="24"/>
                <w:szCs w:val="24"/>
                <w:lang w:eastAsia="en-US"/>
              </w:rPr>
              <w:t>Kızılcaören</w:t>
            </w:r>
            <w:proofErr w:type="spellEnd"/>
            <w:r w:rsidRPr="00AF26D1">
              <w:rPr>
                <w:sz w:val="24"/>
                <w:szCs w:val="24"/>
                <w:lang w:eastAsia="en-US"/>
              </w:rPr>
              <w:t xml:space="preserve"> Grup yollarının yapımında kullanılmak üzere işçiliği ve alt temel malzemesi Reşadiye Belediyesince karşılanması suretiyle 50.000 </w:t>
            </w:r>
            <w:proofErr w:type="gramStart"/>
            <w:r w:rsidRPr="00AF26D1">
              <w:rPr>
                <w:sz w:val="24"/>
                <w:szCs w:val="24"/>
                <w:lang w:eastAsia="en-US"/>
              </w:rPr>
              <w:t>m</w:t>
            </w:r>
            <w:r w:rsidRPr="00AF26D1">
              <w:rPr>
                <w:sz w:val="24"/>
                <w:szCs w:val="24"/>
                <w:vertAlign w:val="superscript"/>
                <w:lang w:eastAsia="en-US"/>
              </w:rPr>
              <w:t xml:space="preserve">2 </w:t>
            </w:r>
            <w:r w:rsidRPr="00AF26D1">
              <w:rPr>
                <w:sz w:val="24"/>
                <w:szCs w:val="24"/>
                <w:lang w:eastAsia="en-US"/>
              </w:rPr>
              <w:t xml:space="preserve"> kilitli</w:t>
            </w:r>
            <w:proofErr w:type="gramEnd"/>
            <w:r w:rsidRPr="00AF26D1">
              <w:rPr>
                <w:sz w:val="24"/>
                <w:szCs w:val="24"/>
                <w:lang w:eastAsia="en-US"/>
              </w:rPr>
              <w:t xml:space="preserve"> parke taşı temin edilmesi talebine ilişkin </w:t>
            </w:r>
            <w:r w:rsidRPr="00AF26D1">
              <w:rPr>
                <w:rFonts w:eastAsia="Calibri"/>
                <w:b/>
                <w:sz w:val="24"/>
                <w:szCs w:val="24"/>
                <w:lang w:bidi="tr-TR"/>
              </w:rPr>
              <w:t xml:space="preserve">İl Özel İdaresi Mali Hizmetler Müdürlüğünün 18/03/2019 tarih ve 2396 sayılı teklif yazı ve eklerinin </w:t>
            </w:r>
            <w:r w:rsidRPr="00AF26D1">
              <w:rPr>
                <w:rFonts w:eastAsia="Calibri"/>
                <w:sz w:val="24"/>
                <w:szCs w:val="24"/>
                <w:lang w:bidi="tr-TR"/>
              </w:rPr>
              <w:t>görüşülerek konunun karara bağlanması.</w:t>
            </w:r>
          </w:p>
        </w:tc>
        <w:tc>
          <w:tcPr>
            <w:tcW w:w="3544" w:type="dxa"/>
          </w:tcPr>
          <w:p w:rsidR="00440000" w:rsidRPr="002F3FD2" w:rsidRDefault="00440000" w:rsidP="00CE3F61">
            <w:pPr>
              <w:rPr>
                <w:sz w:val="24"/>
                <w:szCs w:val="24"/>
              </w:rPr>
            </w:pPr>
          </w:p>
        </w:tc>
      </w:tr>
      <w:tr w:rsidR="00C13097" w:rsidRPr="009220F9" w:rsidTr="009821CF">
        <w:trPr>
          <w:trHeight w:val="2248"/>
        </w:trPr>
        <w:tc>
          <w:tcPr>
            <w:tcW w:w="11057" w:type="dxa"/>
            <w:gridSpan w:val="3"/>
            <w:shd w:val="pct20" w:color="auto" w:fill="FFFFFF"/>
          </w:tcPr>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lastRenderedPageBreak/>
              <w:t xml:space="preserve">T.C. </w:t>
            </w:r>
          </w:p>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E116C3" w:rsidRPr="001D6283" w:rsidRDefault="00E116C3" w:rsidP="00E116C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OLAĞANÜSTÜ TOPLANTI GÜNDEMİ</w:t>
            </w:r>
          </w:p>
          <w:p w:rsidR="00C13097" w:rsidRPr="009220F9" w:rsidRDefault="00E116C3" w:rsidP="00E116C3">
            <w:pPr>
              <w:pStyle w:val="AralkYok"/>
              <w:rPr>
                <w:rFonts w:ascii="Arial Black" w:hAnsi="Arial Black"/>
                <w:sz w:val="24"/>
                <w:szCs w:val="24"/>
              </w:rPr>
            </w:pPr>
            <w:r w:rsidRPr="001D6283">
              <w:rPr>
                <w:rFonts w:ascii="Arial Black" w:hAnsi="Arial Black"/>
                <w:sz w:val="24"/>
                <w:szCs w:val="24"/>
                <w:lang w:eastAsia="en-US"/>
              </w:rPr>
              <w:t xml:space="preserve">                      </w:t>
            </w:r>
            <w:r>
              <w:rPr>
                <w:rFonts w:ascii="Arial Black" w:hAnsi="Arial Black"/>
                <w:sz w:val="24"/>
                <w:szCs w:val="24"/>
                <w:lang w:eastAsia="en-US"/>
              </w:rPr>
              <w:t xml:space="preserve"> </w:t>
            </w:r>
            <w:r w:rsidR="00D4622C">
              <w:rPr>
                <w:rFonts w:ascii="Arial Black" w:hAnsi="Arial Black"/>
                <w:sz w:val="24"/>
                <w:szCs w:val="24"/>
                <w:lang w:eastAsia="en-US"/>
              </w:rPr>
              <w:t xml:space="preserve">                              </w:t>
            </w:r>
            <w:proofErr w:type="gramStart"/>
            <w:r w:rsidR="00D4622C">
              <w:rPr>
                <w:rFonts w:ascii="Arial Black" w:hAnsi="Arial Black"/>
                <w:sz w:val="24"/>
                <w:szCs w:val="24"/>
                <w:lang w:eastAsia="en-US"/>
              </w:rPr>
              <w:t>21</w:t>
            </w:r>
            <w:r w:rsidRPr="001D6283">
              <w:rPr>
                <w:rFonts w:ascii="Arial Black" w:hAnsi="Arial Black"/>
                <w:sz w:val="24"/>
                <w:szCs w:val="24"/>
                <w:lang w:eastAsia="en-US"/>
              </w:rPr>
              <w:t>/0</w:t>
            </w:r>
            <w:r>
              <w:rPr>
                <w:rFonts w:ascii="Arial Black" w:hAnsi="Arial Black"/>
                <w:sz w:val="24"/>
                <w:szCs w:val="24"/>
                <w:lang w:eastAsia="en-US"/>
              </w:rPr>
              <w:t>4</w:t>
            </w:r>
            <w:r w:rsidRPr="001D6283">
              <w:rPr>
                <w:rFonts w:ascii="Arial Black" w:hAnsi="Arial Black"/>
                <w:sz w:val="24"/>
                <w:szCs w:val="24"/>
                <w:lang w:eastAsia="en-US"/>
              </w:rPr>
              <w:t>/2020</w:t>
            </w:r>
            <w:proofErr w:type="gramEnd"/>
            <w:r w:rsidRPr="001D6283">
              <w:rPr>
                <w:rFonts w:ascii="Arial Black" w:hAnsi="Arial Black"/>
                <w:sz w:val="24"/>
                <w:szCs w:val="24"/>
                <w:lang w:eastAsia="en-US"/>
              </w:rPr>
              <w:t xml:space="preserve"> – 1</w:t>
            </w:r>
            <w:r>
              <w:rPr>
                <w:rFonts w:ascii="Arial Black" w:hAnsi="Arial Black"/>
                <w:sz w:val="24"/>
                <w:szCs w:val="24"/>
                <w:lang w:eastAsia="en-US"/>
              </w:rPr>
              <w:t>3</w:t>
            </w:r>
            <w:r w:rsidRPr="001D6283">
              <w:rPr>
                <w:rFonts w:ascii="Arial Black" w:hAnsi="Arial Black"/>
                <w:sz w:val="24"/>
                <w:szCs w:val="24"/>
                <w:lang w:eastAsia="en-US"/>
              </w:rPr>
              <w:t xml:space="preserve">.00      </w:t>
            </w:r>
          </w:p>
        </w:tc>
      </w:tr>
      <w:tr w:rsidR="00C13097" w:rsidRPr="009220F9" w:rsidTr="005D469E">
        <w:trPr>
          <w:cantSplit/>
          <w:trHeight w:val="424"/>
        </w:trPr>
        <w:tc>
          <w:tcPr>
            <w:tcW w:w="11057" w:type="dxa"/>
            <w:gridSpan w:val="3"/>
            <w:shd w:val="pct20" w:color="auto" w:fill="FFFFFF"/>
          </w:tcPr>
          <w:p w:rsidR="00C13097" w:rsidRPr="009220F9" w:rsidRDefault="00C13097" w:rsidP="009821CF">
            <w:pPr>
              <w:pStyle w:val="Balk6"/>
              <w:spacing w:before="120" w:after="120"/>
              <w:rPr>
                <w:rFonts w:ascii="Tahoma" w:hAnsi="Tahoma"/>
                <w:szCs w:val="24"/>
              </w:rPr>
            </w:pPr>
            <w:r>
              <w:rPr>
                <w:rFonts w:ascii="Tahoma" w:hAnsi="Tahoma"/>
                <w:szCs w:val="24"/>
              </w:rPr>
              <w:t xml:space="preserve">  </w:t>
            </w:r>
            <w:r w:rsidRPr="009220F9">
              <w:rPr>
                <w:rFonts w:ascii="Tahoma" w:hAnsi="Tahoma"/>
                <w:szCs w:val="24"/>
              </w:rPr>
              <w:t>GÜNDEM</w:t>
            </w:r>
          </w:p>
        </w:tc>
      </w:tr>
      <w:tr w:rsidR="00C13097" w:rsidRPr="009220F9" w:rsidTr="009821CF">
        <w:trPr>
          <w:trHeight w:val="446"/>
        </w:trPr>
        <w:tc>
          <w:tcPr>
            <w:tcW w:w="425" w:type="dxa"/>
            <w:vAlign w:val="center"/>
          </w:tcPr>
          <w:p w:rsidR="00C13097" w:rsidRPr="009220F9" w:rsidRDefault="00C13097" w:rsidP="009821CF">
            <w:pPr>
              <w:ind w:right="-176"/>
              <w:rPr>
                <w:rFonts w:ascii="Tahoma" w:hAnsi="Tahoma"/>
                <w:b/>
                <w:sz w:val="24"/>
                <w:szCs w:val="24"/>
              </w:rPr>
            </w:pPr>
            <w:r w:rsidRPr="009220F9">
              <w:rPr>
                <w:rFonts w:ascii="Tahoma" w:hAnsi="Tahoma"/>
                <w:b/>
                <w:sz w:val="24"/>
                <w:szCs w:val="24"/>
              </w:rPr>
              <w:t>S.</w:t>
            </w:r>
          </w:p>
          <w:p w:rsidR="00C13097" w:rsidRPr="009220F9" w:rsidRDefault="00C13097" w:rsidP="009821CF">
            <w:pPr>
              <w:ind w:right="-176"/>
              <w:rPr>
                <w:rFonts w:ascii="Tahoma" w:hAnsi="Tahoma"/>
                <w:b/>
                <w:sz w:val="24"/>
                <w:szCs w:val="24"/>
              </w:rPr>
            </w:pPr>
            <w:r w:rsidRPr="009220F9">
              <w:rPr>
                <w:rFonts w:ascii="Tahoma" w:hAnsi="Tahoma"/>
                <w:b/>
                <w:sz w:val="24"/>
                <w:szCs w:val="24"/>
              </w:rPr>
              <w:t>No</w:t>
            </w:r>
          </w:p>
        </w:tc>
        <w:tc>
          <w:tcPr>
            <w:tcW w:w="7088" w:type="dxa"/>
            <w:vAlign w:val="center"/>
          </w:tcPr>
          <w:p w:rsidR="00C13097" w:rsidRPr="009220F9" w:rsidRDefault="00C13097" w:rsidP="009821CF">
            <w:pPr>
              <w:pStyle w:val="Balk5"/>
              <w:spacing w:before="120"/>
              <w:ind w:right="-176"/>
              <w:rPr>
                <w:rFonts w:ascii="Tahoma" w:hAnsi="Tahoma"/>
                <w:b/>
                <w:szCs w:val="24"/>
              </w:rPr>
            </w:pPr>
            <w:r w:rsidRPr="009220F9">
              <w:rPr>
                <w:rFonts w:ascii="Tahoma" w:hAnsi="Tahoma"/>
                <w:b/>
                <w:szCs w:val="24"/>
              </w:rPr>
              <w:t>GÜNDEMİN KONUSU</w:t>
            </w:r>
          </w:p>
        </w:tc>
        <w:tc>
          <w:tcPr>
            <w:tcW w:w="3544" w:type="dxa"/>
          </w:tcPr>
          <w:p w:rsidR="00C13097" w:rsidRPr="009220F9" w:rsidRDefault="00C13097" w:rsidP="009821CF">
            <w:pPr>
              <w:pStyle w:val="Balk7"/>
              <w:spacing w:before="120"/>
              <w:ind w:right="-176"/>
              <w:rPr>
                <w:rFonts w:ascii="Tahoma" w:hAnsi="Tahoma"/>
                <w:sz w:val="24"/>
                <w:szCs w:val="24"/>
              </w:rPr>
            </w:pPr>
            <w:r w:rsidRPr="009220F9">
              <w:rPr>
                <w:rFonts w:ascii="Tahoma" w:hAnsi="Tahoma"/>
                <w:sz w:val="24"/>
                <w:szCs w:val="24"/>
              </w:rPr>
              <w:t>KARAR ÖZETİ</w:t>
            </w:r>
          </w:p>
        </w:tc>
      </w:tr>
      <w:tr w:rsidR="00072D1B" w:rsidRPr="000A5CB4" w:rsidTr="00544827">
        <w:trPr>
          <w:trHeight w:val="545"/>
        </w:trPr>
        <w:tc>
          <w:tcPr>
            <w:tcW w:w="425" w:type="dxa"/>
          </w:tcPr>
          <w:p w:rsidR="00072D1B" w:rsidRDefault="00072D1B" w:rsidP="00072D1B">
            <w:pPr>
              <w:ind w:right="-174"/>
              <w:jc w:val="both"/>
              <w:rPr>
                <w:b/>
                <w:sz w:val="24"/>
                <w:szCs w:val="24"/>
              </w:rPr>
            </w:pPr>
          </w:p>
          <w:p w:rsidR="00072D1B" w:rsidRDefault="00072D1B" w:rsidP="00072D1B">
            <w:pPr>
              <w:ind w:right="-174"/>
              <w:jc w:val="both"/>
              <w:rPr>
                <w:b/>
                <w:sz w:val="24"/>
                <w:szCs w:val="24"/>
              </w:rPr>
            </w:pPr>
          </w:p>
          <w:p w:rsidR="00072D1B" w:rsidRDefault="00072D1B" w:rsidP="00072D1B">
            <w:pPr>
              <w:ind w:right="-174"/>
              <w:jc w:val="both"/>
              <w:rPr>
                <w:b/>
                <w:sz w:val="24"/>
                <w:szCs w:val="24"/>
              </w:rPr>
            </w:pPr>
            <w:r>
              <w:rPr>
                <w:b/>
                <w:sz w:val="24"/>
                <w:szCs w:val="24"/>
              </w:rPr>
              <w:t>13</w:t>
            </w:r>
          </w:p>
        </w:tc>
        <w:tc>
          <w:tcPr>
            <w:tcW w:w="7088" w:type="dxa"/>
          </w:tcPr>
          <w:p w:rsidR="00072D1B" w:rsidRPr="00BA3B46" w:rsidRDefault="00072D1B" w:rsidP="00072D1B">
            <w:pPr>
              <w:tabs>
                <w:tab w:val="left" w:pos="284"/>
              </w:tabs>
              <w:jc w:val="both"/>
              <w:rPr>
                <w:sz w:val="24"/>
                <w:szCs w:val="24"/>
                <w:lang w:eastAsia="en-US"/>
              </w:rPr>
            </w:pPr>
            <w:r w:rsidRPr="00BA3B46">
              <w:rPr>
                <w:sz w:val="24"/>
                <w:szCs w:val="24"/>
                <w:lang w:eastAsia="en-US"/>
              </w:rPr>
              <w:t xml:space="preserve">AKINCI </w:t>
            </w:r>
            <w:proofErr w:type="spellStart"/>
            <w:r w:rsidRPr="00BA3B46">
              <w:rPr>
                <w:sz w:val="24"/>
                <w:szCs w:val="24"/>
                <w:lang w:eastAsia="en-US"/>
              </w:rPr>
              <w:t>HES’e</w:t>
            </w:r>
            <w:proofErr w:type="spellEnd"/>
            <w:r w:rsidRPr="00BA3B46">
              <w:rPr>
                <w:sz w:val="24"/>
                <w:szCs w:val="24"/>
                <w:lang w:eastAsia="en-US"/>
              </w:rPr>
              <w:t xml:space="preserve"> ait Reşadiye İlçesi </w:t>
            </w:r>
            <w:proofErr w:type="spellStart"/>
            <w:r w:rsidRPr="00BA3B46">
              <w:rPr>
                <w:sz w:val="24"/>
                <w:szCs w:val="24"/>
                <w:lang w:eastAsia="en-US"/>
              </w:rPr>
              <w:t>Çayırpınar-Soğukpınar</w:t>
            </w:r>
            <w:proofErr w:type="spellEnd"/>
            <w:r w:rsidRPr="00BA3B46">
              <w:rPr>
                <w:sz w:val="24"/>
                <w:szCs w:val="24"/>
                <w:lang w:eastAsia="en-US"/>
              </w:rPr>
              <w:t xml:space="preserve"> Köyleri ile Reşadiye Çermik ve </w:t>
            </w:r>
            <w:proofErr w:type="spellStart"/>
            <w:r w:rsidRPr="00BA3B46">
              <w:rPr>
                <w:sz w:val="24"/>
                <w:szCs w:val="24"/>
                <w:lang w:eastAsia="en-US"/>
              </w:rPr>
              <w:t>Emirşeyhyakup</w:t>
            </w:r>
            <w:proofErr w:type="spellEnd"/>
            <w:r w:rsidRPr="00BA3B46">
              <w:rPr>
                <w:sz w:val="24"/>
                <w:szCs w:val="24"/>
                <w:lang w:eastAsia="en-US"/>
              </w:rPr>
              <w:t xml:space="preserve"> Mahalleleri sınırlarında Göl Alanı-Regülatör Alanı-İletim Kanalı ile ilgili hazırlanan Reşadiye </w:t>
            </w:r>
            <w:proofErr w:type="spellStart"/>
            <w:r w:rsidRPr="00BA3B46">
              <w:rPr>
                <w:sz w:val="24"/>
                <w:szCs w:val="24"/>
                <w:lang w:eastAsia="en-US"/>
              </w:rPr>
              <w:t>Zinav</w:t>
            </w:r>
            <w:proofErr w:type="spellEnd"/>
            <w:r w:rsidRPr="00BA3B46">
              <w:rPr>
                <w:sz w:val="24"/>
                <w:szCs w:val="24"/>
                <w:lang w:eastAsia="en-US"/>
              </w:rPr>
              <w:t xml:space="preserve"> Termal Turizm Merkezi Alt Bölge Plan Değişikliğine ilişkin </w:t>
            </w:r>
            <w:r w:rsidRPr="00BA3B46">
              <w:rPr>
                <w:b/>
                <w:sz w:val="24"/>
                <w:szCs w:val="24"/>
                <w:lang w:eastAsia="en-US"/>
              </w:rPr>
              <w:t xml:space="preserve">İl Özel İdaresi İmar ve </w:t>
            </w:r>
            <w:proofErr w:type="gramStart"/>
            <w:r w:rsidRPr="00BA3B46">
              <w:rPr>
                <w:b/>
                <w:sz w:val="24"/>
                <w:szCs w:val="24"/>
                <w:lang w:eastAsia="en-US"/>
              </w:rPr>
              <w:t>Kentsel  İyileştirme</w:t>
            </w:r>
            <w:proofErr w:type="gramEnd"/>
            <w:r w:rsidRPr="00BA3B46">
              <w:rPr>
                <w:b/>
                <w:sz w:val="24"/>
                <w:szCs w:val="24"/>
                <w:lang w:eastAsia="en-US"/>
              </w:rPr>
              <w:t xml:space="preserve"> Müdürlüğünün 16/03/2020 tarih ve 2313 sayılı teklif yazı ve eklerinin</w:t>
            </w:r>
            <w:r w:rsidRPr="00BA3B46">
              <w:rPr>
                <w:sz w:val="24"/>
                <w:szCs w:val="24"/>
                <w:lang w:eastAsia="en-US"/>
              </w:rPr>
              <w:t xml:space="preserve"> görüşülerek konunun karara bağlanması.</w:t>
            </w:r>
          </w:p>
          <w:p w:rsidR="00072D1B" w:rsidRPr="004F0441" w:rsidRDefault="00072D1B" w:rsidP="00072D1B">
            <w:pPr>
              <w:tabs>
                <w:tab w:val="left" w:pos="284"/>
              </w:tabs>
              <w:jc w:val="both"/>
              <w:rPr>
                <w:sz w:val="23"/>
                <w:szCs w:val="23"/>
                <w:lang w:eastAsia="en-US"/>
              </w:rPr>
            </w:pPr>
          </w:p>
        </w:tc>
        <w:tc>
          <w:tcPr>
            <w:tcW w:w="3544" w:type="dxa"/>
          </w:tcPr>
          <w:p w:rsidR="00072D1B" w:rsidRPr="002F3FD2" w:rsidRDefault="00072D1B" w:rsidP="00072D1B">
            <w:pPr>
              <w:rPr>
                <w:sz w:val="24"/>
                <w:szCs w:val="24"/>
              </w:rPr>
            </w:pPr>
          </w:p>
        </w:tc>
      </w:tr>
      <w:tr w:rsidR="00AF26D1" w:rsidRPr="000A5CB4" w:rsidTr="00544827">
        <w:trPr>
          <w:trHeight w:val="545"/>
        </w:trPr>
        <w:tc>
          <w:tcPr>
            <w:tcW w:w="425" w:type="dxa"/>
          </w:tcPr>
          <w:p w:rsidR="00AF26D1" w:rsidRDefault="00AF26D1" w:rsidP="00544827">
            <w:pPr>
              <w:ind w:right="-174"/>
              <w:jc w:val="both"/>
              <w:rPr>
                <w:b/>
                <w:sz w:val="24"/>
                <w:szCs w:val="24"/>
              </w:rPr>
            </w:pPr>
          </w:p>
          <w:p w:rsidR="00AF26D1" w:rsidRDefault="00AF26D1" w:rsidP="00544827">
            <w:pPr>
              <w:ind w:right="-174"/>
              <w:jc w:val="both"/>
              <w:rPr>
                <w:b/>
                <w:sz w:val="24"/>
                <w:szCs w:val="24"/>
              </w:rPr>
            </w:pPr>
          </w:p>
          <w:p w:rsidR="00AF26D1" w:rsidRDefault="00AF26D1" w:rsidP="00544827">
            <w:pPr>
              <w:ind w:right="-174"/>
              <w:jc w:val="both"/>
              <w:rPr>
                <w:b/>
                <w:sz w:val="24"/>
                <w:szCs w:val="24"/>
              </w:rPr>
            </w:pPr>
            <w:r>
              <w:rPr>
                <w:b/>
                <w:sz w:val="24"/>
                <w:szCs w:val="24"/>
              </w:rPr>
              <w:t>14</w:t>
            </w:r>
          </w:p>
        </w:tc>
        <w:tc>
          <w:tcPr>
            <w:tcW w:w="7088" w:type="dxa"/>
          </w:tcPr>
          <w:p w:rsidR="00AF26D1" w:rsidRDefault="00AF26D1" w:rsidP="00544827">
            <w:pPr>
              <w:tabs>
                <w:tab w:val="left" w:pos="284"/>
              </w:tabs>
              <w:jc w:val="both"/>
              <w:rPr>
                <w:sz w:val="24"/>
                <w:szCs w:val="24"/>
                <w:lang w:eastAsia="en-US"/>
              </w:rPr>
            </w:pPr>
            <w:r>
              <w:rPr>
                <w:sz w:val="24"/>
                <w:szCs w:val="24"/>
                <w:lang w:eastAsia="en-US"/>
              </w:rPr>
              <w:t xml:space="preserve">Sulusaray ve Turhal İlçelerinde bulunan mülkiyeti İdaremize ait toplam 5 adet taşınmazı ilgili şahısların </w:t>
            </w:r>
            <w:r w:rsidR="00513FA0">
              <w:rPr>
                <w:sz w:val="24"/>
                <w:szCs w:val="24"/>
                <w:lang w:eastAsia="en-US"/>
              </w:rPr>
              <w:t xml:space="preserve">satın alma talebine </w:t>
            </w:r>
            <w:bookmarkStart w:id="0" w:name="_GoBack"/>
            <w:bookmarkEnd w:id="0"/>
            <w:r>
              <w:rPr>
                <w:sz w:val="24"/>
                <w:szCs w:val="24"/>
                <w:lang w:eastAsia="en-US"/>
              </w:rPr>
              <w:t xml:space="preserve">ilişkin </w:t>
            </w:r>
            <w:r>
              <w:rPr>
                <w:b/>
                <w:sz w:val="24"/>
                <w:szCs w:val="24"/>
                <w:lang w:eastAsia="en-US"/>
              </w:rPr>
              <w:t xml:space="preserve">İl Özel İdaresi Emlak ve İstimlak Müdürlüğünün 07/04/2020 tarih ve 2896 sayılı teklif yazı ve eklerinin </w:t>
            </w:r>
            <w:r>
              <w:rPr>
                <w:sz w:val="24"/>
                <w:szCs w:val="24"/>
                <w:lang w:eastAsia="en-US"/>
              </w:rPr>
              <w:t>görüşülerek konunun karara bağlanması.</w:t>
            </w:r>
          </w:p>
          <w:p w:rsidR="00AF26D1" w:rsidRPr="00AF26D1" w:rsidRDefault="00AF26D1" w:rsidP="00544827">
            <w:pPr>
              <w:tabs>
                <w:tab w:val="left" w:pos="284"/>
              </w:tabs>
              <w:jc w:val="both"/>
              <w:rPr>
                <w:sz w:val="24"/>
                <w:szCs w:val="24"/>
                <w:lang w:eastAsia="en-US"/>
              </w:rPr>
            </w:pPr>
          </w:p>
        </w:tc>
        <w:tc>
          <w:tcPr>
            <w:tcW w:w="3544" w:type="dxa"/>
          </w:tcPr>
          <w:p w:rsidR="00AF26D1" w:rsidRPr="002F3FD2" w:rsidRDefault="00AF26D1" w:rsidP="00544827">
            <w:pPr>
              <w:rPr>
                <w:sz w:val="24"/>
                <w:szCs w:val="24"/>
              </w:rPr>
            </w:pPr>
          </w:p>
        </w:tc>
      </w:tr>
      <w:tr w:rsidR="00AF26D1" w:rsidRPr="000A5CB4" w:rsidTr="00544827">
        <w:trPr>
          <w:trHeight w:val="545"/>
        </w:trPr>
        <w:tc>
          <w:tcPr>
            <w:tcW w:w="425" w:type="dxa"/>
          </w:tcPr>
          <w:p w:rsidR="00AF26D1" w:rsidRDefault="00AF26D1" w:rsidP="00544827">
            <w:pPr>
              <w:ind w:right="-174"/>
              <w:jc w:val="both"/>
              <w:rPr>
                <w:b/>
                <w:sz w:val="24"/>
                <w:szCs w:val="24"/>
              </w:rPr>
            </w:pPr>
          </w:p>
          <w:p w:rsidR="00AF26D1" w:rsidRDefault="00AF26D1" w:rsidP="00544827">
            <w:pPr>
              <w:ind w:right="-174"/>
              <w:jc w:val="both"/>
              <w:rPr>
                <w:b/>
                <w:sz w:val="24"/>
                <w:szCs w:val="24"/>
              </w:rPr>
            </w:pPr>
          </w:p>
          <w:p w:rsidR="00AF26D1" w:rsidRDefault="00AF26D1" w:rsidP="00544827">
            <w:pPr>
              <w:ind w:right="-174"/>
              <w:jc w:val="both"/>
              <w:rPr>
                <w:b/>
                <w:sz w:val="24"/>
                <w:szCs w:val="24"/>
              </w:rPr>
            </w:pPr>
            <w:r>
              <w:rPr>
                <w:b/>
                <w:sz w:val="24"/>
                <w:szCs w:val="24"/>
              </w:rPr>
              <w:t>15</w:t>
            </w:r>
          </w:p>
        </w:tc>
        <w:tc>
          <w:tcPr>
            <w:tcW w:w="7088" w:type="dxa"/>
          </w:tcPr>
          <w:p w:rsidR="00AF26D1" w:rsidRDefault="00AF26D1" w:rsidP="00544827">
            <w:pPr>
              <w:tabs>
                <w:tab w:val="left" w:pos="284"/>
              </w:tabs>
              <w:jc w:val="both"/>
              <w:rPr>
                <w:sz w:val="24"/>
                <w:szCs w:val="24"/>
                <w:lang w:eastAsia="en-US"/>
              </w:rPr>
            </w:pPr>
            <w:r>
              <w:rPr>
                <w:sz w:val="24"/>
                <w:szCs w:val="24"/>
                <w:lang w:eastAsia="en-US"/>
              </w:rPr>
              <w:t xml:space="preserve">Zile İlçesi </w:t>
            </w:r>
            <w:proofErr w:type="spellStart"/>
            <w:r>
              <w:rPr>
                <w:sz w:val="24"/>
                <w:szCs w:val="24"/>
                <w:lang w:eastAsia="en-US"/>
              </w:rPr>
              <w:t>Güzelbeyli</w:t>
            </w:r>
            <w:proofErr w:type="spellEnd"/>
            <w:r>
              <w:rPr>
                <w:sz w:val="24"/>
                <w:szCs w:val="24"/>
                <w:lang w:eastAsia="en-US"/>
              </w:rPr>
              <w:t xml:space="preserve"> Köyünde bulunan mülkiyeti İdaremize ait 242 ada 1 No.lu parselde kayıtlı taşınmazı Aydın </w:t>
            </w:r>
            <w:proofErr w:type="spellStart"/>
            <w:r>
              <w:rPr>
                <w:sz w:val="24"/>
                <w:szCs w:val="24"/>
                <w:lang w:eastAsia="en-US"/>
              </w:rPr>
              <w:t>ERTÜRK’ün</w:t>
            </w:r>
            <w:proofErr w:type="spellEnd"/>
            <w:r>
              <w:rPr>
                <w:sz w:val="24"/>
                <w:szCs w:val="24"/>
                <w:lang w:eastAsia="en-US"/>
              </w:rPr>
              <w:t xml:space="preserve"> kiralama talebine </w:t>
            </w:r>
            <w:proofErr w:type="gramStart"/>
            <w:r>
              <w:rPr>
                <w:sz w:val="24"/>
                <w:szCs w:val="24"/>
                <w:lang w:eastAsia="en-US"/>
              </w:rPr>
              <w:t xml:space="preserve">ilişkin  </w:t>
            </w:r>
            <w:r>
              <w:rPr>
                <w:b/>
                <w:sz w:val="24"/>
                <w:szCs w:val="24"/>
                <w:lang w:eastAsia="en-US"/>
              </w:rPr>
              <w:t>İl</w:t>
            </w:r>
            <w:proofErr w:type="gramEnd"/>
            <w:r>
              <w:rPr>
                <w:b/>
                <w:sz w:val="24"/>
                <w:szCs w:val="24"/>
                <w:lang w:eastAsia="en-US"/>
              </w:rPr>
              <w:t xml:space="preserve"> Özel İdaresi Emlak ve İstimlak Müdürlüğünün 07/04/2020 tarih ve 2897 sayılı teklif yazı ve eklerinin </w:t>
            </w:r>
            <w:r>
              <w:rPr>
                <w:sz w:val="24"/>
                <w:szCs w:val="24"/>
                <w:lang w:eastAsia="en-US"/>
              </w:rPr>
              <w:t>görüşülerek konunun karara bağlanması.</w:t>
            </w:r>
          </w:p>
          <w:p w:rsidR="00AF26D1" w:rsidRDefault="00AF26D1" w:rsidP="00544827">
            <w:pPr>
              <w:tabs>
                <w:tab w:val="left" w:pos="284"/>
              </w:tabs>
              <w:jc w:val="both"/>
              <w:rPr>
                <w:sz w:val="24"/>
                <w:szCs w:val="24"/>
                <w:lang w:eastAsia="en-US"/>
              </w:rPr>
            </w:pPr>
          </w:p>
        </w:tc>
        <w:tc>
          <w:tcPr>
            <w:tcW w:w="3544" w:type="dxa"/>
          </w:tcPr>
          <w:p w:rsidR="00AF26D1" w:rsidRPr="002F3FD2" w:rsidRDefault="00AF26D1" w:rsidP="00544827">
            <w:pPr>
              <w:rPr>
                <w:sz w:val="24"/>
                <w:szCs w:val="24"/>
              </w:rPr>
            </w:pPr>
          </w:p>
        </w:tc>
      </w:tr>
      <w:tr w:rsidR="004C5731" w:rsidRPr="000A5CB4" w:rsidTr="00544827">
        <w:trPr>
          <w:trHeight w:val="545"/>
        </w:trPr>
        <w:tc>
          <w:tcPr>
            <w:tcW w:w="425" w:type="dxa"/>
          </w:tcPr>
          <w:p w:rsidR="004C5731" w:rsidRDefault="004C5731" w:rsidP="00544827">
            <w:pPr>
              <w:ind w:right="-174"/>
              <w:jc w:val="both"/>
              <w:rPr>
                <w:b/>
                <w:sz w:val="24"/>
                <w:szCs w:val="24"/>
              </w:rPr>
            </w:pPr>
          </w:p>
          <w:p w:rsidR="004C5731" w:rsidRDefault="004C5731" w:rsidP="00544827">
            <w:pPr>
              <w:ind w:right="-174"/>
              <w:jc w:val="both"/>
              <w:rPr>
                <w:b/>
                <w:sz w:val="24"/>
                <w:szCs w:val="24"/>
              </w:rPr>
            </w:pPr>
          </w:p>
          <w:p w:rsidR="004C5731" w:rsidRDefault="00BA3B46" w:rsidP="00544827">
            <w:pPr>
              <w:ind w:right="-174"/>
              <w:jc w:val="both"/>
              <w:rPr>
                <w:b/>
                <w:sz w:val="24"/>
                <w:szCs w:val="24"/>
              </w:rPr>
            </w:pPr>
            <w:r>
              <w:rPr>
                <w:b/>
                <w:sz w:val="24"/>
                <w:szCs w:val="24"/>
              </w:rPr>
              <w:t>16</w:t>
            </w:r>
          </w:p>
        </w:tc>
        <w:tc>
          <w:tcPr>
            <w:tcW w:w="7088" w:type="dxa"/>
          </w:tcPr>
          <w:p w:rsidR="004C5731" w:rsidRDefault="004C5731" w:rsidP="00544827">
            <w:pPr>
              <w:tabs>
                <w:tab w:val="left" w:pos="284"/>
              </w:tabs>
              <w:jc w:val="both"/>
              <w:rPr>
                <w:sz w:val="24"/>
                <w:szCs w:val="24"/>
                <w:lang w:eastAsia="en-US"/>
              </w:rPr>
            </w:pPr>
            <w:r>
              <w:rPr>
                <w:sz w:val="24"/>
                <w:szCs w:val="24"/>
                <w:lang w:eastAsia="en-US"/>
              </w:rPr>
              <w:t xml:space="preserve">Gençlik ve Spor İl Müdürlüğünün Merkez ve İlçelerde yapılacak sentetik çim yüzeyli futbol sahaları ile yarı olimpik yüzme havuzu ve spor salonu yapım işinin İl Özel İdaresi 2020 yılı çalışma programına alınması konusuna ilişkin </w:t>
            </w:r>
            <w:r w:rsidRPr="006A7EB9">
              <w:rPr>
                <w:b/>
                <w:sz w:val="24"/>
                <w:szCs w:val="24"/>
                <w:lang w:eastAsia="en-US"/>
              </w:rPr>
              <w:t xml:space="preserve">İl Özel İdaresi Destek Hizmetler Müdürlüğünün </w:t>
            </w:r>
            <w:proofErr w:type="gramStart"/>
            <w:r w:rsidRPr="006A7EB9">
              <w:rPr>
                <w:b/>
                <w:sz w:val="24"/>
                <w:szCs w:val="24"/>
                <w:lang w:eastAsia="en-US"/>
              </w:rPr>
              <w:t>25/03/2020</w:t>
            </w:r>
            <w:proofErr w:type="gramEnd"/>
            <w:r w:rsidRPr="006A7EB9">
              <w:rPr>
                <w:b/>
                <w:sz w:val="24"/>
                <w:szCs w:val="24"/>
                <w:lang w:eastAsia="en-US"/>
              </w:rPr>
              <w:t xml:space="preserve"> tarih ve 2638 sayılı teklif yazı ve ekinin</w:t>
            </w:r>
            <w:r>
              <w:rPr>
                <w:sz w:val="24"/>
                <w:szCs w:val="24"/>
                <w:lang w:eastAsia="en-US"/>
              </w:rPr>
              <w:t xml:space="preserve"> görüşülerek konunun karara bağlanması.</w:t>
            </w:r>
          </w:p>
          <w:p w:rsidR="004C5731" w:rsidRPr="00072D1B" w:rsidRDefault="004C5731" w:rsidP="00544827">
            <w:pPr>
              <w:tabs>
                <w:tab w:val="left" w:pos="284"/>
              </w:tabs>
              <w:jc w:val="both"/>
              <w:rPr>
                <w:sz w:val="24"/>
                <w:szCs w:val="24"/>
                <w:lang w:eastAsia="en-US"/>
              </w:rPr>
            </w:pPr>
          </w:p>
        </w:tc>
        <w:tc>
          <w:tcPr>
            <w:tcW w:w="3544" w:type="dxa"/>
          </w:tcPr>
          <w:p w:rsidR="004C5731" w:rsidRPr="002F3FD2" w:rsidRDefault="004C5731" w:rsidP="00544827">
            <w:pPr>
              <w:rPr>
                <w:sz w:val="24"/>
                <w:szCs w:val="24"/>
              </w:rPr>
            </w:pPr>
          </w:p>
        </w:tc>
      </w:tr>
      <w:tr w:rsidR="006A7EB9" w:rsidRPr="000A5CB4" w:rsidTr="00544827">
        <w:trPr>
          <w:trHeight w:val="545"/>
        </w:trPr>
        <w:tc>
          <w:tcPr>
            <w:tcW w:w="425" w:type="dxa"/>
          </w:tcPr>
          <w:p w:rsidR="006A7EB9" w:rsidRDefault="006A7EB9" w:rsidP="00544827">
            <w:pPr>
              <w:ind w:right="-174"/>
              <w:jc w:val="both"/>
              <w:rPr>
                <w:b/>
                <w:sz w:val="24"/>
                <w:szCs w:val="24"/>
              </w:rPr>
            </w:pPr>
          </w:p>
          <w:p w:rsidR="006A7EB9" w:rsidRDefault="006A7EB9" w:rsidP="00544827">
            <w:pPr>
              <w:ind w:right="-174"/>
              <w:jc w:val="both"/>
              <w:rPr>
                <w:b/>
                <w:sz w:val="24"/>
                <w:szCs w:val="24"/>
              </w:rPr>
            </w:pPr>
          </w:p>
          <w:p w:rsidR="006A7EB9" w:rsidRDefault="00BA3B46" w:rsidP="00544827">
            <w:pPr>
              <w:ind w:right="-174"/>
              <w:jc w:val="both"/>
              <w:rPr>
                <w:b/>
                <w:sz w:val="24"/>
                <w:szCs w:val="24"/>
              </w:rPr>
            </w:pPr>
            <w:r>
              <w:rPr>
                <w:b/>
                <w:sz w:val="24"/>
                <w:szCs w:val="24"/>
              </w:rPr>
              <w:t>17</w:t>
            </w:r>
          </w:p>
        </w:tc>
        <w:tc>
          <w:tcPr>
            <w:tcW w:w="7088" w:type="dxa"/>
          </w:tcPr>
          <w:p w:rsidR="006A7EB9" w:rsidRDefault="006A7EB9" w:rsidP="006A7EB9">
            <w:pPr>
              <w:tabs>
                <w:tab w:val="left" w:pos="284"/>
              </w:tabs>
              <w:jc w:val="both"/>
              <w:rPr>
                <w:sz w:val="24"/>
                <w:szCs w:val="24"/>
                <w:lang w:eastAsia="en-US"/>
              </w:rPr>
            </w:pPr>
            <w:r>
              <w:rPr>
                <w:sz w:val="24"/>
                <w:szCs w:val="24"/>
                <w:lang w:eastAsia="en-US"/>
              </w:rPr>
              <w:t>Almus Güreş Eğitim Salonu yapım işinin yatırım programına alınması ve ödene</w:t>
            </w:r>
            <w:r w:rsidR="00513FA0">
              <w:rPr>
                <w:sz w:val="24"/>
                <w:szCs w:val="24"/>
                <w:lang w:eastAsia="en-US"/>
              </w:rPr>
              <w:t>k</w:t>
            </w:r>
            <w:r>
              <w:rPr>
                <w:sz w:val="24"/>
                <w:szCs w:val="24"/>
                <w:lang w:eastAsia="en-US"/>
              </w:rPr>
              <w:t xml:space="preserve"> tefriki konusuna ilişkin </w:t>
            </w:r>
            <w:r w:rsidRPr="006A7EB9">
              <w:rPr>
                <w:b/>
                <w:sz w:val="24"/>
                <w:szCs w:val="24"/>
                <w:lang w:eastAsia="en-US"/>
              </w:rPr>
              <w:t xml:space="preserve">İl Özel İdaresi Destek Hizmetler Müdürlüğünün </w:t>
            </w:r>
            <w:proofErr w:type="gramStart"/>
            <w:r w:rsidRPr="006A7EB9">
              <w:rPr>
                <w:b/>
                <w:sz w:val="24"/>
                <w:szCs w:val="24"/>
                <w:lang w:eastAsia="en-US"/>
              </w:rPr>
              <w:t>25/03/2020</w:t>
            </w:r>
            <w:proofErr w:type="gramEnd"/>
            <w:r w:rsidRPr="006A7EB9">
              <w:rPr>
                <w:b/>
                <w:sz w:val="24"/>
                <w:szCs w:val="24"/>
                <w:lang w:eastAsia="en-US"/>
              </w:rPr>
              <w:t xml:space="preserve"> tarih ve 263</w:t>
            </w:r>
            <w:r>
              <w:rPr>
                <w:b/>
                <w:sz w:val="24"/>
                <w:szCs w:val="24"/>
                <w:lang w:eastAsia="en-US"/>
              </w:rPr>
              <w:t>6</w:t>
            </w:r>
            <w:r w:rsidRPr="006A7EB9">
              <w:rPr>
                <w:b/>
                <w:sz w:val="24"/>
                <w:szCs w:val="24"/>
                <w:lang w:eastAsia="en-US"/>
              </w:rPr>
              <w:t xml:space="preserve"> sayılı teklif yazı ve ekinin</w:t>
            </w:r>
            <w:r>
              <w:rPr>
                <w:b/>
                <w:sz w:val="24"/>
                <w:szCs w:val="24"/>
                <w:lang w:eastAsia="en-US"/>
              </w:rPr>
              <w:t xml:space="preserve"> </w:t>
            </w:r>
            <w:r>
              <w:rPr>
                <w:sz w:val="24"/>
                <w:szCs w:val="24"/>
                <w:lang w:eastAsia="en-US"/>
              </w:rPr>
              <w:t>görüşülerek konunun karara bağlanması.</w:t>
            </w:r>
          </w:p>
          <w:p w:rsidR="006A7EB9" w:rsidRPr="00072D1B" w:rsidRDefault="006A7EB9" w:rsidP="006A7EB9">
            <w:pPr>
              <w:tabs>
                <w:tab w:val="left" w:pos="284"/>
              </w:tabs>
              <w:jc w:val="both"/>
              <w:rPr>
                <w:sz w:val="24"/>
                <w:szCs w:val="24"/>
                <w:lang w:eastAsia="en-US"/>
              </w:rPr>
            </w:pPr>
          </w:p>
        </w:tc>
        <w:tc>
          <w:tcPr>
            <w:tcW w:w="3544" w:type="dxa"/>
          </w:tcPr>
          <w:p w:rsidR="006A7EB9" w:rsidRPr="002F3FD2" w:rsidRDefault="006A7EB9" w:rsidP="00544827">
            <w:pPr>
              <w:rPr>
                <w:sz w:val="24"/>
                <w:szCs w:val="24"/>
              </w:rPr>
            </w:pPr>
          </w:p>
        </w:tc>
      </w:tr>
      <w:tr w:rsidR="0044757A" w:rsidRPr="000A5CB4" w:rsidTr="00544827">
        <w:trPr>
          <w:trHeight w:val="545"/>
        </w:trPr>
        <w:tc>
          <w:tcPr>
            <w:tcW w:w="425" w:type="dxa"/>
          </w:tcPr>
          <w:p w:rsidR="00821069" w:rsidRDefault="00821069" w:rsidP="00544827">
            <w:pPr>
              <w:ind w:right="-174"/>
              <w:jc w:val="both"/>
              <w:rPr>
                <w:b/>
                <w:sz w:val="24"/>
                <w:szCs w:val="24"/>
              </w:rPr>
            </w:pPr>
          </w:p>
          <w:p w:rsidR="00821069" w:rsidRDefault="00821069" w:rsidP="00544827">
            <w:pPr>
              <w:ind w:right="-174"/>
              <w:jc w:val="both"/>
              <w:rPr>
                <w:b/>
                <w:sz w:val="24"/>
                <w:szCs w:val="24"/>
              </w:rPr>
            </w:pPr>
          </w:p>
          <w:p w:rsidR="0044757A" w:rsidRDefault="0044757A" w:rsidP="00544827">
            <w:pPr>
              <w:ind w:right="-174"/>
              <w:jc w:val="both"/>
              <w:rPr>
                <w:b/>
                <w:sz w:val="24"/>
                <w:szCs w:val="24"/>
              </w:rPr>
            </w:pPr>
            <w:r>
              <w:rPr>
                <w:b/>
                <w:sz w:val="24"/>
                <w:szCs w:val="24"/>
              </w:rPr>
              <w:t>18</w:t>
            </w:r>
          </w:p>
        </w:tc>
        <w:tc>
          <w:tcPr>
            <w:tcW w:w="7088" w:type="dxa"/>
          </w:tcPr>
          <w:p w:rsidR="0044757A" w:rsidRDefault="00D4622C" w:rsidP="00821069">
            <w:pPr>
              <w:tabs>
                <w:tab w:val="left" w:pos="284"/>
              </w:tabs>
              <w:jc w:val="both"/>
              <w:rPr>
                <w:sz w:val="24"/>
                <w:szCs w:val="24"/>
                <w:lang w:eastAsia="en-US"/>
              </w:rPr>
            </w:pPr>
            <w:r>
              <w:rPr>
                <w:sz w:val="24"/>
                <w:szCs w:val="24"/>
                <w:lang w:eastAsia="en-US"/>
              </w:rPr>
              <w:t xml:space="preserve">İlimiz Merkez </w:t>
            </w:r>
            <w:proofErr w:type="spellStart"/>
            <w:r>
              <w:rPr>
                <w:sz w:val="24"/>
                <w:szCs w:val="24"/>
                <w:lang w:eastAsia="en-US"/>
              </w:rPr>
              <w:t>Avşarağzı</w:t>
            </w:r>
            <w:proofErr w:type="spellEnd"/>
            <w:r>
              <w:rPr>
                <w:sz w:val="24"/>
                <w:szCs w:val="24"/>
                <w:lang w:eastAsia="en-US"/>
              </w:rPr>
              <w:t xml:space="preserve"> Köyünün </w:t>
            </w:r>
            <w:r w:rsidR="00821069">
              <w:rPr>
                <w:sz w:val="24"/>
                <w:szCs w:val="24"/>
                <w:lang w:eastAsia="en-US"/>
              </w:rPr>
              <w:t xml:space="preserve">Kapalı Sistem Sulama Tesisinin, 2020 yılı çalışma programına alınmasına ilişkin </w:t>
            </w:r>
            <w:r w:rsidR="00821069">
              <w:rPr>
                <w:b/>
                <w:sz w:val="24"/>
                <w:szCs w:val="24"/>
                <w:lang w:eastAsia="en-US"/>
              </w:rPr>
              <w:t xml:space="preserve">İl Özel İdaresi Tarımsal Hizmetler Müdürlüğünün </w:t>
            </w:r>
            <w:proofErr w:type="gramStart"/>
            <w:r w:rsidR="00821069">
              <w:rPr>
                <w:b/>
                <w:sz w:val="24"/>
                <w:szCs w:val="24"/>
                <w:lang w:eastAsia="en-US"/>
              </w:rPr>
              <w:t>16/04/2020</w:t>
            </w:r>
            <w:proofErr w:type="gramEnd"/>
            <w:r w:rsidR="00821069">
              <w:rPr>
                <w:b/>
                <w:sz w:val="24"/>
                <w:szCs w:val="24"/>
                <w:lang w:eastAsia="en-US"/>
              </w:rPr>
              <w:t xml:space="preserve"> tarih ve 3120 sayılı teklif yazısının </w:t>
            </w:r>
            <w:r w:rsidR="00821069">
              <w:rPr>
                <w:sz w:val="24"/>
                <w:szCs w:val="24"/>
                <w:lang w:eastAsia="en-US"/>
              </w:rPr>
              <w:t xml:space="preserve">görüşülerek konunun karara bağlanması. </w:t>
            </w:r>
          </w:p>
          <w:p w:rsidR="00821069" w:rsidRPr="00D6228A" w:rsidRDefault="00821069" w:rsidP="00821069">
            <w:pPr>
              <w:tabs>
                <w:tab w:val="left" w:pos="284"/>
              </w:tabs>
              <w:jc w:val="both"/>
              <w:rPr>
                <w:sz w:val="24"/>
                <w:szCs w:val="24"/>
                <w:lang w:eastAsia="en-US"/>
              </w:rPr>
            </w:pPr>
          </w:p>
        </w:tc>
        <w:tc>
          <w:tcPr>
            <w:tcW w:w="3544" w:type="dxa"/>
          </w:tcPr>
          <w:p w:rsidR="0044757A" w:rsidRPr="002F3FD2" w:rsidRDefault="0044757A" w:rsidP="00544827">
            <w:pPr>
              <w:rPr>
                <w:sz w:val="24"/>
                <w:szCs w:val="24"/>
              </w:rPr>
            </w:pPr>
          </w:p>
        </w:tc>
      </w:tr>
      <w:tr w:rsidR="00440000" w:rsidRPr="000A5CB4" w:rsidTr="00544827">
        <w:trPr>
          <w:trHeight w:val="545"/>
        </w:trPr>
        <w:tc>
          <w:tcPr>
            <w:tcW w:w="425" w:type="dxa"/>
          </w:tcPr>
          <w:p w:rsidR="00440000" w:rsidRDefault="00440000" w:rsidP="00544827">
            <w:pPr>
              <w:ind w:right="-174"/>
              <w:jc w:val="both"/>
              <w:rPr>
                <w:b/>
                <w:sz w:val="24"/>
                <w:szCs w:val="24"/>
              </w:rPr>
            </w:pPr>
          </w:p>
          <w:p w:rsidR="00440000" w:rsidRDefault="00440000" w:rsidP="00544827">
            <w:pPr>
              <w:ind w:right="-174"/>
              <w:jc w:val="both"/>
              <w:rPr>
                <w:b/>
                <w:sz w:val="24"/>
                <w:szCs w:val="24"/>
              </w:rPr>
            </w:pPr>
          </w:p>
          <w:p w:rsidR="00440000" w:rsidRDefault="0044757A" w:rsidP="00544827">
            <w:pPr>
              <w:ind w:right="-174"/>
              <w:jc w:val="both"/>
              <w:rPr>
                <w:b/>
                <w:sz w:val="24"/>
                <w:szCs w:val="24"/>
              </w:rPr>
            </w:pPr>
            <w:r>
              <w:rPr>
                <w:b/>
                <w:sz w:val="24"/>
                <w:szCs w:val="24"/>
              </w:rPr>
              <w:t>19</w:t>
            </w:r>
          </w:p>
        </w:tc>
        <w:tc>
          <w:tcPr>
            <w:tcW w:w="7088" w:type="dxa"/>
          </w:tcPr>
          <w:p w:rsidR="00440000" w:rsidRPr="00D6228A" w:rsidRDefault="00440000" w:rsidP="00544827">
            <w:pPr>
              <w:tabs>
                <w:tab w:val="left" w:pos="284"/>
              </w:tabs>
              <w:jc w:val="both"/>
              <w:rPr>
                <w:sz w:val="24"/>
                <w:szCs w:val="24"/>
              </w:rPr>
            </w:pPr>
            <w:r w:rsidRPr="00D6228A">
              <w:rPr>
                <w:sz w:val="24"/>
                <w:szCs w:val="24"/>
                <w:lang w:eastAsia="en-US"/>
              </w:rPr>
              <w:t xml:space="preserve">Mülkiyeti İdaremize ait Zile İlçesi Çiftlik Köyündeki tarlayı Taner </w:t>
            </w:r>
            <w:proofErr w:type="spellStart"/>
            <w:r w:rsidRPr="00D6228A">
              <w:rPr>
                <w:sz w:val="24"/>
                <w:szCs w:val="24"/>
                <w:lang w:eastAsia="en-US"/>
              </w:rPr>
              <w:t>PEKUZ’un</w:t>
            </w:r>
            <w:proofErr w:type="spellEnd"/>
            <w:r w:rsidRPr="00D6228A">
              <w:rPr>
                <w:sz w:val="24"/>
                <w:szCs w:val="24"/>
                <w:lang w:eastAsia="en-US"/>
              </w:rPr>
              <w:t xml:space="preserve">, </w:t>
            </w:r>
            <w:proofErr w:type="gramStart"/>
            <w:r w:rsidRPr="00D6228A">
              <w:rPr>
                <w:sz w:val="24"/>
                <w:szCs w:val="24"/>
                <w:lang w:eastAsia="en-US"/>
              </w:rPr>
              <w:t>Kahya</w:t>
            </w:r>
            <w:proofErr w:type="gramEnd"/>
            <w:r w:rsidRPr="00D6228A">
              <w:rPr>
                <w:sz w:val="24"/>
                <w:szCs w:val="24"/>
                <w:lang w:eastAsia="en-US"/>
              </w:rPr>
              <w:t xml:space="preserve"> Mahallesindeki arsayı Ünal </w:t>
            </w:r>
            <w:proofErr w:type="spellStart"/>
            <w:r w:rsidRPr="00D6228A">
              <w:rPr>
                <w:sz w:val="24"/>
                <w:szCs w:val="24"/>
                <w:lang w:eastAsia="en-US"/>
              </w:rPr>
              <w:t>EŞAT’ın</w:t>
            </w:r>
            <w:proofErr w:type="spellEnd"/>
            <w:r w:rsidRPr="00D6228A">
              <w:rPr>
                <w:sz w:val="24"/>
                <w:szCs w:val="24"/>
                <w:lang w:eastAsia="en-US"/>
              </w:rPr>
              <w:t xml:space="preserve"> kiralama taleplerine ilişkin</w:t>
            </w:r>
            <w:r w:rsidRPr="00D6228A">
              <w:rPr>
                <w:b/>
                <w:sz w:val="24"/>
                <w:szCs w:val="24"/>
              </w:rPr>
              <w:t xml:space="preserve"> Plan ve Bütçe Komisyonu ile </w:t>
            </w:r>
            <w:r w:rsidRPr="00D6228A">
              <w:rPr>
                <w:b/>
                <w:bCs/>
                <w:sz w:val="24"/>
                <w:szCs w:val="24"/>
              </w:rPr>
              <w:t xml:space="preserve">İmar ve Bayındırlık </w:t>
            </w:r>
            <w:r w:rsidRPr="00D6228A">
              <w:rPr>
                <w:b/>
                <w:sz w:val="24"/>
                <w:szCs w:val="24"/>
              </w:rPr>
              <w:t xml:space="preserve">Komisyonu (müşterek) raporunun </w:t>
            </w:r>
            <w:r w:rsidRPr="00D6228A">
              <w:rPr>
                <w:sz w:val="24"/>
                <w:szCs w:val="24"/>
              </w:rPr>
              <w:t>görüşülerek konunun karara bağlanması.</w:t>
            </w:r>
          </w:p>
          <w:p w:rsidR="00440000" w:rsidRPr="00BA3B46" w:rsidRDefault="00440000" w:rsidP="00544827">
            <w:pPr>
              <w:pStyle w:val="GvdeMetni"/>
              <w:rPr>
                <w:bCs/>
                <w:sz w:val="16"/>
                <w:szCs w:val="16"/>
              </w:rPr>
            </w:pPr>
          </w:p>
        </w:tc>
        <w:tc>
          <w:tcPr>
            <w:tcW w:w="3544" w:type="dxa"/>
          </w:tcPr>
          <w:p w:rsidR="00440000" w:rsidRPr="002F3FD2" w:rsidRDefault="00440000" w:rsidP="00544827">
            <w:pPr>
              <w:rPr>
                <w:sz w:val="24"/>
                <w:szCs w:val="24"/>
              </w:rPr>
            </w:pPr>
          </w:p>
        </w:tc>
      </w:tr>
      <w:tr w:rsidR="00621CE2" w:rsidRPr="009220F9" w:rsidTr="000F29D5">
        <w:trPr>
          <w:trHeight w:val="2248"/>
        </w:trPr>
        <w:tc>
          <w:tcPr>
            <w:tcW w:w="11057" w:type="dxa"/>
            <w:gridSpan w:val="3"/>
            <w:shd w:val="pct20" w:color="auto" w:fill="FFFFFF"/>
          </w:tcPr>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lastRenderedPageBreak/>
              <w:t xml:space="preserve">T.C. </w:t>
            </w:r>
          </w:p>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370687" w:rsidRPr="001D6283" w:rsidRDefault="00370687" w:rsidP="00370687">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370687" w:rsidRPr="001D6283" w:rsidRDefault="00E116C3" w:rsidP="0037068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OLAĞANÜSTÜ TOPLANTI GÜNDEMİ</w:t>
            </w:r>
          </w:p>
          <w:p w:rsidR="00621CE2" w:rsidRPr="009220F9" w:rsidRDefault="00370687" w:rsidP="00821069">
            <w:pPr>
              <w:pStyle w:val="AralkYok"/>
              <w:rPr>
                <w:rFonts w:ascii="Arial Black" w:hAnsi="Arial Black"/>
                <w:sz w:val="24"/>
                <w:szCs w:val="24"/>
              </w:rPr>
            </w:pPr>
            <w:r w:rsidRPr="001D6283">
              <w:rPr>
                <w:rFonts w:ascii="Arial Black" w:hAnsi="Arial Black"/>
                <w:sz w:val="24"/>
                <w:szCs w:val="24"/>
                <w:lang w:eastAsia="en-US"/>
              </w:rPr>
              <w:t xml:space="preserve">                      </w:t>
            </w:r>
            <w:r w:rsidR="00E116C3">
              <w:rPr>
                <w:rFonts w:ascii="Arial Black" w:hAnsi="Arial Black"/>
                <w:sz w:val="24"/>
                <w:szCs w:val="24"/>
                <w:lang w:eastAsia="en-US"/>
              </w:rPr>
              <w:t xml:space="preserve">                               </w:t>
            </w:r>
            <w:proofErr w:type="gramStart"/>
            <w:r w:rsidR="00E116C3">
              <w:rPr>
                <w:rFonts w:ascii="Arial Black" w:hAnsi="Arial Black"/>
                <w:sz w:val="24"/>
                <w:szCs w:val="24"/>
                <w:lang w:eastAsia="en-US"/>
              </w:rPr>
              <w:t>2</w:t>
            </w:r>
            <w:r w:rsidR="00821069">
              <w:rPr>
                <w:rFonts w:ascii="Arial Black" w:hAnsi="Arial Black"/>
                <w:sz w:val="24"/>
                <w:szCs w:val="24"/>
                <w:lang w:eastAsia="en-US"/>
              </w:rPr>
              <w:t>1</w:t>
            </w:r>
            <w:r w:rsidRPr="001D6283">
              <w:rPr>
                <w:rFonts w:ascii="Arial Black" w:hAnsi="Arial Black"/>
                <w:sz w:val="24"/>
                <w:szCs w:val="24"/>
                <w:lang w:eastAsia="en-US"/>
              </w:rPr>
              <w:t>/0</w:t>
            </w:r>
            <w:r>
              <w:rPr>
                <w:rFonts w:ascii="Arial Black" w:hAnsi="Arial Black"/>
                <w:sz w:val="24"/>
                <w:szCs w:val="24"/>
                <w:lang w:eastAsia="en-US"/>
              </w:rPr>
              <w:t>4</w:t>
            </w:r>
            <w:r w:rsidRPr="001D6283">
              <w:rPr>
                <w:rFonts w:ascii="Arial Black" w:hAnsi="Arial Black"/>
                <w:sz w:val="24"/>
                <w:szCs w:val="24"/>
                <w:lang w:eastAsia="en-US"/>
              </w:rPr>
              <w:t>/2020</w:t>
            </w:r>
            <w:proofErr w:type="gramEnd"/>
            <w:r w:rsidRPr="001D6283">
              <w:rPr>
                <w:rFonts w:ascii="Arial Black" w:hAnsi="Arial Black"/>
                <w:sz w:val="24"/>
                <w:szCs w:val="24"/>
                <w:lang w:eastAsia="en-US"/>
              </w:rPr>
              <w:t xml:space="preserve"> – 1</w:t>
            </w:r>
            <w:r w:rsidR="00E116C3">
              <w:rPr>
                <w:rFonts w:ascii="Arial Black" w:hAnsi="Arial Black"/>
                <w:sz w:val="24"/>
                <w:szCs w:val="24"/>
                <w:lang w:eastAsia="en-US"/>
              </w:rPr>
              <w:t>3</w:t>
            </w:r>
            <w:r w:rsidRPr="001D6283">
              <w:rPr>
                <w:rFonts w:ascii="Arial Black" w:hAnsi="Arial Black"/>
                <w:sz w:val="24"/>
                <w:szCs w:val="24"/>
                <w:lang w:eastAsia="en-US"/>
              </w:rPr>
              <w:t xml:space="preserve">.00                                      </w:t>
            </w:r>
            <w:r w:rsidRPr="001D6283">
              <w:rPr>
                <w:rFonts w:ascii="Tahoma" w:hAnsi="Tahoma"/>
                <w:sz w:val="24"/>
                <w:szCs w:val="24"/>
                <w:lang w:eastAsia="en-US"/>
              </w:rPr>
              <w:t xml:space="preserve">       </w:t>
            </w:r>
          </w:p>
        </w:tc>
      </w:tr>
      <w:tr w:rsidR="00621CE2" w:rsidRPr="009220F9" w:rsidTr="005D469E">
        <w:trPr>
          <w:cantSplit/>
          <w:trHeight w:val="424"/>
        </w:trPr>
        <w:tc>
          <w:tcPr>
            <w:tcW w:w="11057" w:type="dxa"/>
            <w:gridSpan w:val="3"/>
            <w:shd w:val="pct20" w:color="auto" w:fill="FFFFFF"/>
          </w:tcPr>
          <w:p w:rsidR="00621CE2" w:rsidRPr="009220F9" w:rsidRDefault="00621CE2" w:rsidP="00621CE2">
            <w:pPr>
              <w:pStyle w:val="Balk6"/>
              <w:spacing w:before="120" w:after="120"/>
              <w:rPr>
                <w:rFonts w:ascii="Tahoma" w:hAnsi="Tahoma"/>
                <w:szCs w:val="24"/>
              </w:rPr>
            </w:pPr>
            <w:r w:rsidRPr="009220F9">
              <w:rPr>
                <w:rFonts w:ascii="Tahoma" w:hAnsi="Tahoma"/>
                <w:szCs w:val="24"/>
              </w:rPr>
              <w:t>GÜNDEM</w:t>
            </w:r>
          </w:p>
        </w:tc>
      </w:tr>
      <w:tr w:rsidR="00621CE2" w:rsidRPr="009220F9" w:rsidTr="000F29D5">
        <w:trPr>
          <w:trHeight w:val="446"/>
        </w:trPr>
        <w:tc>
          <w:tcPr>
            <w:tcW w:w="425" w:type="dxa"/>
            <w:vAlign w:val="center"/>
          </w:tcPr>
          <w:p w:rsidR="00621CE2" w:rsidRPr="009220F9" w:rsidRDefault="00621CE2" w:rsidP="000F29D5">
            <w:pPr>
              <w:ind w:right="-176"/>
              <w:rPr>
                <w:rFonts w:ascii="Tahoma" w:hAnsi="Tahoma"/>
                <w:b/>
                <w:sz w:val="24"/>
                <w:szCs w:val="24"/>
              </w:rPr>
            </w:pPr>
            <w:r w:rsidRPr="009220F9">
              <w:rPr>
                <w:rFonts w:ascii="Tahoma" w:hAnsi="Tahoma"/>
                <w:b/>
                <w:sz w:val="24"/>
                <w:szCs w:val="24"/>
              </w:rPr>
              <w:t>S.</w:t>
            </w:r>
          </w:p>
          <w:p w:rsidR="00621CE2" w:rsidRPr="009220F9" w:rsidRDefault="00621CE2" w:rsidP="000F29D5">
            <w:pPr>
              <w:ind w:right="-176"/>
              <w:rPr>
                <w:rFonts w:ascii="Tahoma" w:hAnsi="Tahoma"/>
                <w:b/>
                <w:sz w:val="24"/>
                <w:szCs w:val="24"/>
              </w:rPr>
            </w:pPr>
            <w:r w:rsidRPr="009220F9">
              <w:rPr>
                <w:rFonts w:ascii="Tahoma" w:hAnsi="Tahoma"/>
                <w:b/>
                <w:sz w:val="24"/>
                <w:szCs w:val="24"/>
              </w:rPr>
              <w:t>No</w:t>
            </w:r>
          </w:p>
        </w:tc>
        <w:tc>
          <w:tcPr>
            <w:tcW w:w="7088" w:type="dxa"/>
            <w:vAlign w:val="center"/>
          </w:tcPr>
          <w:p w:rsidR="00621CE2" w:rsidRPr="009220F9" w:rsidRDefault="00621CE2" w:rsidP="000F29D5">
            <w:pPr>
              <w:pStyle w:val="Balk5"/>
              <w:spacing w:before="120"/>
              <w:ind w:right="-176"/>
              <w:rPr>
                <w:rFonts w:ascii="Tahoma" w:hAnsi="Tahoma"/>
                <w:b/>
                <w:szCs w:val="24"/>
              </w:rPr>
            </w:pPr>
            <w:r w:rsidRPr="009220F9">
              <w:rPr>
                <w:rFonts w:ascii="Tahoma" w:hAnsi="Tahoma"/>
                <w:b/>
                <w:szCs w:val="24"/>
              </w:rPr>
              <w:t>GÜNDEMİN KONUSU</w:t>
            </w:r>
          </w:p>
        </w:tc>
        <w:tc>
          <w:tcPr>
            <w:tcW w:w="3544" w:type="dxa"/>
          </w:tcPr>
          <w:p w:rsidR="00621CE2" w:rsidRPr="009220F9" w:rsidRDefault="00621CE2" w:rsidP="000F29D5">
            <w:pPr>
              <w:pStyle w:val="Balk7"/>
              <w:spacing w:before="120"/>
              <w:ind w:right="-176"/>
              <w:rPr>
                <w:rFonts w:ascii="Tahoma" w:hAnsi="Tahoma"/>
                <w:sz w:val="24"/>
                <w:szCs w:val="24"/>
              </w:rPr>
            </w:pPr>
            <w:r w:rsidRPr="009220F9">
              <w:rPr>
                <w:rFonts w:ascii="Tahoma" w:hAnsi="Tahoma"/>
                <w:sz w:val="24"/>
                <w:szCs w:val="24"/>
              </w:rPr>
              <w:t>KARAR ÖZETİ</w:t>
            </w:r>
          </w:p>
        </w:tc>
      </w:tr>
      <w:tr w:rsidR="00821069" w:rsidRPr="00EA4820" w:rsidTr="007407BF">
        <w:trPr>
          <w:trHeight w:val="545"/>
        </w:trPr>
        <w:tc>
          <w:tcPr>
            <w:tcW w:w="425" w:type="dxa"/>
          </w:tcPr>
          <w:p w:rsidR="00821069" w:rsidRPr="00EA4820" w:rsidRDefault="00821069" w:rsidP="007407BF">
            <w:pPr>
              <w:ind w:right="-174"/>
              <w:jc w:val="both"/>
              <w:rPr>
                <w:b/>
                <w:sz w:val="24"/>
                <w:szCs w:val="24"/>
              </w:rPr>
            </w:pPr>
            <w:r w:rsidRPr="00EA4820">
              <w:rPr>
                <w:b/>
                <w:sz w:val="24"/>
                <w:szCs w:val="24"/>
              </w:rPr>
              <w:t xml:space="preserve"> </w:t>
            </w:r>
          </w:p>
          <w:p w:rsidR="00821069" w:rsidRPr="00EA4820" w:rsidRDefault="00821069" w:rsidP="007407BF">
            <w:pPr>
              <w:ind w:right="-174"/>
              <w:jc w:val="both"/>
              <w:rPr>
                <w:b/>
                <w:sz w:val="24"/>
                <w:szCs w:val="24"/>
              </w:rPr>
            </w:pPr>
          </w:p>
          <w:p w:rsidR="00821069" w:rsidRPr="00EA4820" w:rsidRDefault="00821069" w:rsidP="007407BF">
            <w:pPr>
              <w:ind w:right="-174"/>
              <w:jc w:val="both"/>
              <w:rPr>
                <w:b/>
                <w:sz w:val="24"/>
                <w:szCs w:val="24"/>
              </w:rPr>
            </w:pPr>
            <w:r>
              <w:rPr>
                <w:b/>
                <w:sz w:val="24"/>
                <w:szCs w:val="24"/>
              </w:rPr>
              <w:t>20</w:t>
            </w:r>
          </w:p>
        </w:tc>
        <w:tc>
          <w:tcPr>
            <w:tcW w:w="7088" w:type="dxa"/>
          </w:tcPr>
          <w:p w:rsidR="00821069" w:rsidRDefault="00821069" w:rsidP="007407BF">
            <w:pPr>
              <w:pStyle w:val="AralkYok"/>
              <w:jc w:val="both"/>
              <w:rPr>
                <w:bCs/>
                <w:szCs w:val="24"/>
              </w:rPr>
            </w:pPr>
            <w:r w:rsidRPr="00E116C3">
              <w:rPr>
                <w:sz w:val="23"/>
                <w:szCs w:val="23"/>
              </w:rPr>
              <w:t xml:space="preserve">Mülkiyeti İdaremize ait Almus İlçesi </w:t>
            </w:r>
            <w:proofErr w:type="spellStart"/>
            <w:r w:rsidRPr="00E116C3">
              <w:rPr>
                <w:sz w:val="23"/>
                <w:szCs w:val="23"/>
              </w:rPr>
              <w:t>Ormandibi</w:t>
            </w:r>
            <w:proofErr w:type="spellEnd"/>
            <w:r w:rsidRPr="00E116C3">
              <w:rPr>
                <w:sz w:val="23"/>
                <w:szCs w:val="23"/>
              </w:rPr>
              <w:t xml:space="preserve"> Köyündeki arsayı Servet </w:t>
            </w:r>
            <w:proofErr w:type="spellStart"/>
            <w:r w:rsidRPr="00E116C3">
              <w:rPr>
                <w:sz w:val="23"/>
                <w:szCs w:val="23"/>
              </w:rPr>
              <w:t>YILMAZ’ın</w:t>
            </w:r>
            <w:proofErr w:type="spellEnd"/>
            <w:r w:rsidRPr="00E116C3">
              <w:rPr>
                <w:sz w:val="23"/>
                <w:szCs w:val="23"/>
              </w:rPr>
              <w:t xml:space="preserve">, Niksar İlçesi Özalan/Özveren Köyündeki arsayı Mehmet </w:t>
            </w:r>
            <w:proofErr w:type="spellStart"/>
            <w:r w:rsidRPr="00E116C3">
              <w:rPr>
                <w:sz w:val="23"/>
                <w:szCs w:val="23"/>
              </w:rPr>
              <w:t>ÖZER’in</w:t>
            </w:r>
            <w:proofErr w:type="spellEnd"/>
            <w:r w:rsidRPr="00E116C3">
              <w:rPr>
                <w:sz w:val="23"/>
                <w:szCs w:val="23"/>
              </w:rPr>
              <w:t xml:space="preserve">, Zile İlçesi </w:t>
            </w:r>
            <w:proofErr w:type="spellStart"/>
            <w:r w:rsidRPr="00E116C3">
              <w:rPr>
                <w:sz w:val="23"/>
                <w:szCs w:val="23"/>
              </w:rPr>
              <w:t>Yalınyazı</w:t>
            </w:r>
            <w:proofErr w:type="spellEnd"/>
            <w:r w:rsidRPr="00E116C3">
              <w:rPr>
                <w:sz w:val="23"/>
                <w:szCs w:val="23"/>
              </w:rPr>
              <w:t xml:space="preserve"> Köyündeki arsayı (</w:t>
            </w:r>
            <w:proofErr w:type="spellStart"/>
            <w:r w:rsidRPr="00E116C3">
              <w:rPr>
                <w:sz w:val="23"/>
                <w:szCs w:val="23"/>
              </w:rPr>
              <w:t>seten</w:t>
            </w:r>
            <w:proofErr w:type="spellEnd"/>
            <w:r w:rsidRPr="00E116C3">
              <w:rPr>
                <w:sz w:val="23"/>
                <w:szCs w:val="23"/>
              </w:rPr>
              <w:t xml:space="preserve"> yeri) Aziz </w:t>
            </w:r>
            <w:proofErr w:type="spellStart"/>
            <w:r w:rsidRPr="00E116C3">
              <w:rPr>
                <w:sz w:val="23"/>
                <w:szCs w:val="23"/>
              </w:rPr>
              <w:t>ARSLAN’ın</w:t>
            </w:r>
            <w:proofErr w:type="spellEnd"/>
            <w:r w:rsidRPr="00E116C3">
              <w:rPr>
                <w:sz w:val="23"/>
                <w:szCs w:val="23"/>
              </w:rPr>
              <w:t xml:space="preserve"> satın alma taleplerine ilişkin </w:t>
            </w:r>
            <w:r w:rsidRPr="00E116C3">
              <w:rPr>
                <w:b/>
                <w:sz w:val="23"/>
                <w:szCs w:val="23"/>
              </w:rPr>
              <w:t>Plan ve Bütçe Komisyonu ile İmar ve Bayındırlık Komisyonu (müşterek) raporunun</w:t>
            </w:r>
            <w:r w:rsidRPr="00E116C3">
              <w:rPr>
                <w:sz w:val="23"/>
                <w:szCs w:val="23"/>
              </w:rPr>
              <w:t xml:space="preserve"> görüşülerek konunun karara bağlanması.</w:t>
            </w:r>
            <w:r w:rsidRPr="00D6228A">
              <w:rPr>
                <w:szCs w:val="24"/>
                <w:lang w:eastAsia="en-US"/>
              </w:rPr>
              <w:t xml:space="preserve"> </w:t>
            </w:r>
            <w:r w:rsidRPr="00D6228A">
              <w:rPr>
                <w:bCs/>
                <w:szCs w:val="24"/>
              </w:rPr>
              <w:t xml:space="preserve"> </w:t>
            </w:r>
          </w:p>
          <w:p w:rsidR="00821069" w:rsidRPr="00072D1B" w:rsidRDefault="00821069" w:rsidP="007407BF">
            <w:pPr>
              <w:pStyle w:val="AralkYok"/>
              <w:jc w:val="both"/>
              <w:rPr>
                <w:bCs/>
                <w:szCs w:val="24"/>
              </w:rPr>
            </w:pPr>
          </w:p>
        </w:tc>
        <w:tc>
          <w:tcPr>
            <w:tcW w:w="3544" w:type="dxa"/>
          </w:tcPr>
          <w:p w:rsidR="00821069" w:rsidRPr="00EA4820" w:rsidRDefault="00821069" w:rsidP="007407BF">
            <w:pPr>
              <w:rPr>
                <w:sz w:val="24"/>
                <w:szCs w:val="24"/>
              </w:rPr>
            </w:pPr>
          </w:p>
        </w:tc>
      </w:tr>
      <w:tr w:rsidR="00BA3B46" w:rsidRPr="00EA4820" w:rsidTr="0030504B">
        <w:trPr>
          <w:trHeight w:val="545"/>
        </w:trPr>
        <w:tc>
          <w:tcPr>
            <w:tcW w:w="425" w:type="dxa"/>
          </w:tcPr>
          <w:p w:rsidR="00BA3B46" w:rsidRPr="00EA4820" w:rsidRDefault="00BA3B46" w:rsidP="0030504B">
            <w:pPr>
              <w:ind w:right="-174"/>
              <w:jc w:val="both"/>
              <w:rPr>
                <w:b/>
                <w:sz w:val="24"/>
                <w:szCs w:val="24"/>
              </w:rPr>
            </w:pPr>
            <w:r w:rsidRPr="00EA4820">
              <w:rPr>
                <w:b/>
                <w:sz w:val="24"/>
                <w:szCs w:val="24"/>
              </w:rPr>
              <w:t xml:space="preserve"> </w:t>
            </w:r>
          </w:p>
          <w:p w:rsidR="00BA3B46" w:rsidRPr="00EA4820" w:rsidRDefault="00BA3B46" w:rsidP="0030504B">
            <w:pPr>
              <w:ind w:right="-174"/>
              <w:jc w:val="both"/>
              <w:rPr>
                <w:b/>
                <w:sz w:val="24"/>
                <w:szCs w:val="24"/>
              </w:rPr>
            </w:pPr>
          </w:p>
          <w:p w:rsidR="00BA3B46" w:rsidRPr="00EA4820" w:rsidRDefault="0044757A" w:rsidP="0030504B">
            <w:pPr>
              <w:ind w:right="-174"/>
              <w:jc w:val="both"/>
              <w:rPr>
                <w:b/>
                <w:sz w:val="24"/>
                <w:szCs w:val="24"/>
              </w:rPr>
            </w:pPr>
            <w:r>
              <w:rPr>
                <w:b/>
                <w:sz w:val="24"/>
                <w:szCs w:val="24"/>
              </w:rPr>
              <w:t>21</w:t>
            </w:r>
          </w:p>
        </w:tc>
        <w:tc>
          <w:tcPr>
            <w:tcW w:w="7088" w:type="dxa"/>
          </w:tcPr>
          <w:p w:rsidR="00BA3B46" w:rsidRPr="00480D75" w:rsidRDefault="00BA3B46" w:rsidP="0030504B">
            <w:pPr>
              <w:pStyle w:val="AralkYok"/>
              <w:jc w:val="both"/>
              <w:rPr>
                <w:sz w:val="24"/>
                <w:szCs w:val="24"/>
              </w:rPr>
            </w:pPr>
            <w:r w:rsidRPr="00480D75">
              <w:rPr>
                <w:sz w:val="24"/>
                <w:szCs w:val="24"/>
              </w:rPr>
              <w:t xml:space="preserve">İl Genel Meclisinin 2020 Ocak ayında aldığı kararların sonuçlarıyla ilgili İl Genel Meclisinin bilgilendirilmesine </w:t>
            </w:r>
            <w:r w:rsidRPr="00480D75">
              <w:rPr>
                <w:rFonts w:eastAsia="Calibri"/>
                <w:sz w:val="24"/>
                <w:szCs w:val="24"/>
              </w:rPr>
              <w:t xml:space="preserve">ilişkin </w:t>
            </w:r>
            <w:r w:rsidRPr="00480D75">
              <w:rPr>
                <w:b/>
                <w:bCs/>
                <w:sz w:val="24"/>
                <w:szCs w:val="24"/>
              </w:rPr>
              <w:t>Meclis ve Encümen Kararlarını İzleme</w:t>
            </w:r>
            <w:r w:rsidRPr="00480D75">
              <w:rPr>
                <w:b/>
                <w:sz w:val="24"/>
                <w:szCs w:val="24"/>
              </w:rPr>
              <w:t xml:space="preserve"> Komisyonu raporunun </w:t>
            </w:r>
            <w:r w:rsidRPr="00480D75">
              <w:rPr>
                <w:sz w:val="24"/>
                <w:szCs w:val="24"/>
              </w:rPr>
              <w:t>görüşülerek konunun karara bağlanması.</w:t>
            </w:r>
          </w:p>
          <w:p w:rsidR="00BA3B46" w:rsidRPr="00BA3B46" w:rsidRDefault="00BA3B46" w:rsidP="0030504B">
            <w:pPr>
              <w:tabs>
                <w:tab w:val="left" w:pos="284"/>
              </w:tabs>
              <w:jc w:val="both"/>
              <w:rPr>
                <w:sz w:val="16"/>
                <w:szCs w:val="16"/>
              </w:rPr>
            </w:pPr>
          </w:p>
        </w:tc>
        <w:tc>
          <w:tcPr>
            <w:tcW w:w="3544" w:type="dxa"/>
          </w:tcPr>
          <w:p w:rsidR="00BA3B46" w:rsidRPr="00EA4820" w:rsidRDefault="00BA3B46" w:rsidP="0030504B">
            <w:pPr>
              <w:rPr>
                <w:sz w:val="24"/>
                <w:szCs w:val="24"/>
              </w:rPr>
            </w:pPr>
          </w:p>
        </w:tc>
      </w:tr>
      <w:tr w:rsidR="00BA3B46" w:rsidRPr="00EA4820" w:rsidTr="0030504B">
        <w:trPr>
          <w:trHeight w:val="545"/>
        </w:trPr>
        <w:tc>
          <w:tcPr>
            <w:tcW w:w="425" w:type="dxa"/>
          </w:tcPr>
          <w:p w:rsidR="00BA3B46" w:rsidRDefault="00BA3B46" w:rsidP="0030504B">
            <w:pPr>
              <w:ind w:right="-174"/>
              <w:jc w:val="both"/>
              <w:rPr>
                <w:b/>
                <w:sz w:val="24"/>
                <w:szCs w:val="24"/>
              </w:rPr>
            </w:pPr>
          </w:p>
          <w:p w:rsidR="00BA3B46" w:rsidRDefault="00BA3B46" w:rsidP="0030504B">
            <w:pPr>
              <w:ind w:right="-174"/>
              <w:jc w:val="both"/>
              <w:rPr>
                <w:b/>
                <w:sz w:val="24"/>
                <w:szCs w:val="24"/>
              </w:rPr>
            </w:pPr>
          </w:p>
          <w:p w:rsidR="00BA3B46" w:rsidRPr="00EA4820" w:rsidRDefault="0044757A" w:rsidP="0030504B">
            <w:pPr>
              <w:ind w:right="-174"/>
              <w:jc w:val="both"/>
              <w:rPr>
                <w:b/>
                <w:sz w:val="24"/>
                <w:szCs w:val="24"/>
              </w:rPr>
            </w:pPr>
            <w:r>
              <w:rPr>
                <w:b/>
                <w:sz w:val="24"/>
                <w:szCs w:val="24"/>
              </w:rPr>
              <w:t>22</w:t>
            </w:r>
          </w:p>
        </w:tc>
        <w:tc>
          <w:tcPr>
            <w:tcW w:w="7088" w:type="dxa"/>
          </w:tcPr>
          <w:p w:rsidR="00BA3B46" w:rsidRPr="00072D1B" w:rsidRDefault="00BA3B46" w:rsidP="0030504B">
            <w:pPr>
              <w:pStyle w:val="AralkYok"/>
              <w:jc w:val="both"/>
              <w:rPr>
                <w:sz w:val="24"/>
                <w:szCs w:val="24"/>
              </w:rPr>
            </w:pPr>
            <w:r w:rsidRPr="00072D1B">
              <w:rPr>
                <w:sz w:val="24"/>
                <w:szCs w:val="24"/>
              </w:rPr>
              <w:t xml:space="preserve">Artova İlçesi </w:t>
            </w:r>
            <w:proofErr w:type="spellStart"/>
            <w:r w:rsidRPr="00072D1B">
              <w:rPr>
                <w:sz w:val="24"/>
                <w:szCs w:val="24"/>
              </w:rPr>
              <w:t>Yukarıgüçlü</w:t>
            </w:r>
            <w:proofErr w:type="spellEnd"/>
            <w:r w:rsidRPr="00072D1B">
              <w:rPr>
                <w:sz w:val="24"/>
                <w:szCs w:val="24"/>
              </w:rPr>
              <w:t xml:space="preserve"> Köyü ile </w:t>
            </w:r>
            <w:proofErr w:type="spellStart"/>
            <w:r w:rsidRPr="00072D1B">
              <w:rPr>
                <w:sz w:val="24"/>
                <w:szCs w:val="24"/>
              </w:rPr>
              <w:t>Gazipınar</w:t>
            </w:r>
            <w:proofErr w:type="spellEnd"/>
            <w:r w:rsidRPr="00072D1B">
              <w:rPr>
                <w:sz w:val="24"/>
                <w:szCs w:val="24"/>
              </w:rPr>
              <w:t xml:space="preserve"> Köyü yol genişletme yapım işinin 2020 yılı yatırım programına alınmasına </w:t>
            </w:r>
            <w:r w:rsidRPr="00072D1B">
              <w:rPr>
                <w:rFonts w:eastAsia="Calibri"/>
                <w:sz w:val="24"/>
                <w:szCs w:val="24"/>
              </w:rPr>
              <w:t xml:space="preserve">ilişkin </w:t>
            </w:r>
            <w:r w:rsidRPr="00072D1B">
              <w:rPr>
                <w:b/>
                <w:sz w:val="24"/>
                <w:szCs w:val="24"/>
              </w:rPr>
              <w:t xml:space="preserve">Plan ve Bütçe Komisyonu ile Yol ve Ulaşım Hizmetleri Komisyonu (müşterek) raporunun </w:t>
            </w:r>
            <w:r w:rsidRPr="00072D1B">
              <w:rPr>
                <w:sz w:val="24"/>
                <w:szCs w:val="24"/>
              </w:rPr>
              <w:t>görüşülerek konunun karara bağlanması.</w:t>
            </w:r>
          </w:p>
          <w:p w:rsidR="00BA3B46" w:rsidRPr="00BA3B46" w:rsidRDefault="00BA3B46" w:rsidP="0030504B">
            <w:pPr>
              <w:pStyle w:val="GvdeMetni"/>
              <w:rPr>
                <w:rFonts w:eastAsia="Calibri"/>
                <w:sz w:val="16"/>
                <w:szCs w:val="16"/>
              </w:rPr>
            </w:pPr>
          </w:p>
        </w:tc>
        <w:tc>
          <w:tcPr>
            <w:tcW w:w="3544" w:type="dxa"/>
          </w:tcPr>
          <w:p w:rsidR="00BA3B46" w:rsidRPr="00EA4820" w:rsidRDefault="00BA3B46" w:rsidP="0030504B">
            <w:pPr>
              <w:rPr>
                <w:sz w:val="24"/>
                <w:szCs w:val="24"/>
              </w:rPr>
            </w:pPr>
          </w:p>
        </w:tc>
      </w:tr>
      <w:tr w:rsidR="00072D1B" w:rsidRPr="00EA4820" w:rsidTr="008E44B0">
        <w:trPr>
          <w:trHeight w:val="545"/>
        </w:trPr>
        <w:tc>
          <w:tcPr>
            <w:tcW w:w="425" w:type="dxa"/>
          </w:tcPr>
          <w:p w:rsidR="00072D1B" w:rsidRPr="00072D1B" w:rsidRDefault="00072D1B" w:rsidP="008E44B0">
            <w:pPr>
              <w:ind w:right="-174"/>
              <w:rPr>
                <w:b/>
                <w:sz w:val="24"/>
                <w:szCs w:val="24"/>
              </w:rPr>
            </w:pPr>
          </w:p>
          <w:p w:rsidR="00072D1B" w:rsidRPr="00072D1B" w:rsidRDefault="00072D1B" w:rsidP="008E44B0">
            <w:pPr>
              <w:ind w:right="-174"/>
              <w:rPr>
                <w:b/>
                <w:sz w:val="24"/>
                <w:szCs w:val="24"/>
              </w:rPr>
            </w:pPr>
          </w:p>
          <w:p w:rsidR="00072D1B" w:rsidRPr="00072D1B" w:rsidRDefault="00072D1B" w:rsidP="008E44B0">
            <w:pPr>
              <w:ind w:right="-174"/>
              <w:rPr>
                <w:b/>
                <w:sz w:val="24"/>
                <w:szCs w:val="24"/>
              </w:rPr>
            </w:pPr>
          </w:p>
          <w:p w:rsidR="00072D1B" w:rsidRPr="00072D1B" w:rsidRDefault="0044757A" w:rsidP="008E44B0">
            <w:pPr>
              <w:ind w:right="-174"/>
              <w:rPr>
                <w:b/>
                <w:sz w:val="24"/>
                <w:szCs w:val="24"/>
              </w:rPr>
            </w:pPr>
            <w:r>
              <w:rPr>
                <w:b/>
                <w:sz w:val="24"/>
                <w:szCs w:val="24"/>
              </w:rPr>
              <w:t>23</w:t>
            </w:r>
          </w:p>
        </w:tc>
        <w:tc>
          <w:tcPr>
            <w:tcW w:w="7088" w:type="dxa"/>
          </w:tcPr>
          <w:p w:rsidR="00072D1B" w:rsidRPr="00BA3B46" w:rsidRDefault="00072D1B" w:rsidP="008E44B0">
            <w:pPr>
              <w:pStyle w:val="AralkYok"/>
              <w:jc w:val="both"/>
              <w:rPr>
                <w:sz w:val="23"/>
                <w:szCs w:val="23"/>
              </w:rPr>
            </w:pPr>
            <w:r w:rsidRPr="00BA3B46">
              <w:rPr>
                <w:sz w:val="23"/>
                <w:szCs w:val="23"/>
              </w:rPr>
              <w:t xml:space="preserve">Almus İlçesi </w:t>
            </w:r>
            <w:proofErr w:type="spellStart"/>
            <w:r w:rsidRPr="00BA3B46">
              <w:rPr>
                <w:sz w:val="23"/>
                <w:szCs w:val="23"/>
              </w:rPr>
              <w:t>Göltepe</w:t>
            </w:r>
            <w:proofErr w:type="spellEnd"/>
            <w:r w:rsidRPr="00BA3B46">
              <w:rPr>
                <w:sz w:val="23"/>
                <w:szCs w:val="23"/>
              </w:rPr>
              <w:t xml:space="preserve"> Köyünün 7 km’lik yolunun genişletme ve sanat yapılarının yapılması işi </w:t>
            </w:r>
            <w:proofErr w:type="gramStart"/>
            <w:r w:rsidRPr="00BA3B46">
              <w:rPr>
                <w:sz w:val="23"/>
                <w:szCs w:val="23"/>
              </w:rPr>
              <w:t>ile,</w:t>
            </w:r>
            <w:proofErr w:type="gramEnd"/>
            <w:r w:rsidRPr="00BA3B46">
              <w:rPr>
                <w:sz w:val="23"/>
                <w:szCs w:val="23"/>
              </w:rPr>
              <w:t xml:space="preserve"> </w:t>
            </w:r>
            <w:proofErr w:type="spellStart"/>
            <w:r w:rsidRPr="00BA3B46">
              <w:rPr>
                <w:sz w:val="23"/>
                <w:szCs w:val="23"/>
              </w:rPr>
              <w:t>Sarıören</w:t>
            </w:r>
            <w:proofErr w:type="spellEnd"/>
            <w:r w:rsidRPr="00BA3B46">
              <w:rPr>
                <w:sz w:val="23"/>
                <w:szCs w:val="23"/>
              </w:rPr>
              <w:t xml:space="preserve"> Köyünün 3 km’lik yolunun birinci kat sathi kaplama yapım işinin 2020 yılı yatırım programına alınmasına </w:t>
            </w:r>
            <w:r w:rsidRPr="00BA3B46">
              <w:rPr>
                <w:rFonts w:eastAsia="Calibri"/>
                <w:sz w:val="23"/>
                <w:szCs w:val="23"/>
              </w:rPr>
              <w:t xml:space="preserve">ilişkin </w:t>
            </w:r>
            <w:r w:rsidRPr="00BA3B46">
              <w:rPr>
                <w:b/>
                <w:sz w:val="23"/>
                <w:szCs w:val="23"/>
              </w:rPr>
              <w:t xml:space="preserve">Plan ve Bütçe Komisyonu ile Yol ve Ulaşım Hizmetleri Komisyonu (müşterek) raporunun </w:t>
            </w:r>
            <w:r w:rsidRPr="00BA3B46">
              <w:rPr>
                <w:sz w:val="23"/>
                <w:szCs w:val="23"/>
              </w:rPr>
              <w:t>görüşülerek konunun karara bağlanması.</w:t>
            </w:r>
          </w:p>
          <w:p w:rsidR="00072D1B" w:rsidRPr="00BA3B46" w:rsidRDefault="00072D1B" w:rsidP="008E44B0">
            <w:pPr>
              <w:pStyle w:val="GvdeMetni"/>
              <w:rPr>
                <w:sz w:val="16"/>
                <w:szCs w:val="16"/>
              </w:rPr>
            </w:pPr>
          </w:p>
        </w:tc>
        <w:tc>
          <w:tcPr>
            <w:tcW w:w="3544" w:type="dxa"/>
          </w:tcPr>
          <w:p w:rsidR="00072D1B" w:rsidRPr="00072D1B" w:rsidRDefault="00072D1B" w:rsidP="008E44B0">
            <w:pPr>
              <w:rPr>
                <w:sz w:val="24"/>
                <w:szCs w:val="24"/>
              </w:rPr>
            </w:pPr>
          </w:p>
        </w:tc>
      </w:tr>
      <w:tr w:rsidR="00072D1B" w:rsidRPr="00EA4820" w:rsidTr="008E44B0">
        <w:trPr>
          <w:trHeight w:val="545"/>
        </w:trPr>
        <w:tc>
          <w:tcPr>
            <w:tcW w:w="425" w:type="dxa"/>
          </w:tcPr>
          <w:p w:rsidR="00072D1B" w:rsidRPr="00072D1B" w:rsidRDefault="00072D1B" w:rsidP="008E44B0">
            <w:pPr>
              <w:ind w:right="-174"/>
              <w:rPr>
                <w:b/>
                <w:sz w:val="24"/>
                <w:szCs w:val="24"/>
              </w:rPr>
            </w:pPr>
          </w:p>
          <w:p w:rsidR="00072D1B" w:rsidRPr="00072D1B" w:rsidRDefault="0044757A" w:rsidP="008E44B0">
            <w:pPr>
              <w:ind w:right="-174"/>
              <w:rPr>
                <w:b/>
                <w:sz w:val="24"/>
                <w:szCs w:val="24"/>
              </w:rPr>
            </w:pPr>
            <w:r>
              <w:rPr>
                <w:b/>
                <w:sz w:val="24"/>
                <w:szCs w:val="24"/>
              </w:rPr>
              <w:t>24</w:t>
            </w:r>
          </w:p>
        </w:tc>
        <w:tc>
          <w:tcPr>
            <w:tcW w:w="7088" w:type="dxa"/>
          </w:tcPr>
          <w:p w:rsidR="00072D1B" w:rsidRPr="00BA3B46" w:rsidRDefault="00072D1B" w:rsidP="008E44B0">
            <w:pPr>
              <w:pStyle w:val="GvdeMetni"/>
              <w:rPr>
                <w:sz w:val="23"/>
                <w:szCs w:val="23"/>
              </w:rPr>
            </w:pPr>
            <w:r w:rsidRPr="00BA3B46">
              <w:rPr>
                <w:sz w:val="23"/>
                <w:szCs w:val="23"/>
              </w:rPr>
              <w:t xml:space="preserve">İlimiz Merkez ve İlçelerinde bulunan deprem kayıt istasyon cihazlarının teknik durumları, yerleri ve yeterlilik durumlarının araştırılmasına </w:t>
            </w:r>
            <w:r w:rsidRPr="00BA3B46">
              <w:rPr>
                <w:rFonts w:eastAsia="Calibri"/>
                <w:sz w:val="23"/>
                <w:szCs w:val="23"/>
              </w:rPr>
              <w:t xml:space="preserve">ilişkin </w:t>
            </w:r>
            <w:r w:rsidRPr="00BA3B46">
              <w:rPr>
                <w:b/>
                <w:bCs/>
                <w:sz w:val="23"/>
                <w:szCs w:val="23"/>
              </w:rPr>
              <w:t>Doğal Afet ve Göç</w:t>
            </w:r>
            <w:r w:rsidRPr="00BA3B46">
              <w:rPr>
                <w:b/>
                <w:sz w:val="23"/>
                <w:szCs w:val="23"/>
              </w:rPr>
              <w:t xml:space="preserve"> Komisyonu raporunun </w:t>
            </w:r>
            <w:r w:rsidRPr="00BA3B46">
              <w:rPr>
                <w:sz w:val="23"/>
                <w:szCs w:val="23"/>
              </w:rPr>
              <w:t>görüşülerek konunun karara bağlanması.</w:t>
            </w:r>
          </w:p>
          <w:p w:rsidR="00072D1B" w:rsidRPr="00BA3B46" w:rsidRDefault="00072D1B" w:rsidP="008E44B0">
            <w:pPr>
              <w:pStyle w:val="GvdeMetni"/>
              <w:rPr>
                <w:sz w:val="16"/>
                <w:szCs w:val="16"/>
              </w:rPr>
            </w:pPr>
          </w:p>
        </w:tc>
        <w:tc>
          <w:tcPr>
            <w:tcW w:w="3544" w:type="dxa"/>
          </w:tcPr>
          <w:p w:rsidR="00072D1B" w:rsidRPr="00072D1B" w:rsidRDefault="00072D1B" w:rsidP="008E44B0">
            <w:pPr>
              <w:rPr>
                <w:sz w:val="24"/>
                <w:szCs w:val="24"/>
              </w:rPr>
            </w:pPr>
          </w:p>
        </w:tc>
      </w:tr>
      <w:tr w:rsidR="00E116C3" w:rsidRPr="00BC7118" w:rsidTr="008E44B0">
        <w:trPr>
          <w:trHeight w:val="545"/>
        </w:trPr>
        <w:tc>
          <w:tcPr>
            <w:tcW w:w="425" w:type="dxa"/>
          </w:tcPr>
          <w:p w:rsidR="00E116C3" w:rsidRPr="00665CC7" w:rsidRDefault="00E116C3" w:rsidP="008E44B0">
            <w:pPr>
              <w:ind w:right="-174"/>
              <w:rPr>
                <w:b/>
                <w:sz w:val="24"/>
                <w:szCs w:val="24"/>
              </w:rPr>
            </w:pPr>
          </w:p>
          <w:p w:rsidR="00E116C3" w:rsidRPr="00665CC7" w:rsidRDefault="00E116C3" w:rsidP="008E44B0">
            <w:pPr>
              <w:ind w:right="-174"/>
              <w:rPr>
                <w:b/>
                <w:sz w:val="24"/>
                <w:szCs w:val="24"/>
              </w:rPr>
            </w:pPr>
          </w:p>
          <w:p w:rsidR="00E116C3" w:rsidRPr="00665CC7" w:rsidRDefault="00BA3B46" w:rsidP="0044757A">
            <w:pPr>
              <w:ind w:right="-174"/>
              <w:rPr>
                <w:b/>
                <w:sz w:val="24"/>
                <w:szCs w:val="24"/>
              </w:rPr>
            </w:pPr>
            <w:r>
              <w:rPr>
                <w:b/>
                <w:sz w:val="24"/>
                <w:szCs w:val="24"/>
              </w:rPr>
              <w:t>2</w:t>
            </w:r>
            <w:r w:rsidR="0044757A">
              <w:rPr>
                <w:b/>
                <w:sz w:val="24"/>
                <w:szCs w:val="24"/>
              </w:rPr>
              <w:t>5</w:t>
            </w:r>
          </w:p>
        </w:tc>
        <w:tc>
          <w:tcPr>
            <w:tcW w:w="7088" w:type="dxa"/>
          </w:tcPr>
          <w:p w:rsidR="00E116C3" w:rsidRPr="00BA3B46" w:rsidRDefault="00E116C3" w:rsidP="008E44B0">
            <w:pPr>
              <w:pStyle w:val="AralkYok"/>
              <w:jc w:val="both"/>
              <w:rPr>
                <w:rFonts w:eastAsia="Calibri"/>
                <w:sz w:val="23"/>
                <w:szCs w:val="23"/>
              </w:rPr>
            </w:pPr>
            <w:r w:rsidRPr="00BA3B46">
              <w:rPr>
                <w:sz w:val="23"/>
                <w:szCs w:val="23"/>
              </w:rPr>
              <w:t xml:space="preserve">Engelli bireylerin topluma kazandırılmasıyla ilgili </w:t>
            </w:r>
            <w:proofErr w:type="gramStart"/>
            <w:r w:rsidRPr="00BA3B46">
              <w:rPr>
                <w:sz w:val="23"/>
                <w:szCs w:val="23"/>
              </w:rPr>
              <w:t>bir çok</w:t>
            </w:r>
            <w:proofErr w:type="gramEnd"/>
            <w:r w:rsidRPr="00BA3B46">
              <w:rPr>
                <w:sz w:val="23"/>
                <w:szCs w:val="23"/>
              </w:rPr>
              <w:t xml:space="preserve"> adım atıldığı bilinmekte olup, İlimizde engelli bireylerin spor yapabilmeleri için yapılan çalışmalara </w:t>
            </w:r>
            <w:r w:rsidRPr="00BA3B46">
              <w:rPr>
                <w:rFonts w:eastAsia="Calibri"/>
                <w:sz w:val="23"/>
                <w:szCs w:val="23"/>
              </w:rPr>
              <w:t xml:space="preserve">ilişkin </w:t>
            </w:r>
            <w:r w:rsidRPr="00BA3B46">
              <w:rPr>
                <w:rFonts w:eastAsia="Calibri"/>
                <w:b/>
                <w:sz w:val="23"/>
                <w:szCs w:val="23"/>
              </w:rPr>
              <w:t xml:space="preserve">Aile, Çocuk ve Engelliler </w:t>
            </w:r>
            <w:r w:rsidRPr="00BA3B46">
              <w:rPr>
                <w:b/>
                <w:sz w:val="23"/>
                <w:szCs w:val="23"/>
              </w:rPr>
              <w:t xml:space="preserve">Komisyonu ile </w:t>
            </w:r>
            <w:r w:rsidRPr="00BA3B46">
              <w:rPr>
                <w:b/>
                <w:bCs/>
                <w:sz w:val="23"/>
                <w:szCs w:val="23"/>
              </w:rPr>
              <w:t>Turizm ve Gençlik Spor</w:t>
            </w:r>
            <w:r w:rsidRPr="00BA3B46">
              <w:rPr>
                <w:b/>
                <w:sz w:val="23"/>
                <w:szCs w:val="23"/>
              </w:rPr>
              <w:t xml:space="preserve"> Komisyonu (müşterek) raporunun</w:t>
            </w:r>
            <w:r w:rsidRPr="00BA3B46">
              <w:rPr>
                <w:rFonts w:eastAsia="Calibri"/>
                <w:b/>
                <w:sz w:val="23"/>
                <w:szCs w:val="23"/>
              </w:rPr>
              <w:t xml:space="preserve"> </w:t>
            </w:r>
            <w:r w:rsidRPr="00BA3B46">
              <w:rPr>
                <w:rFonts w:eastAsia="Calibri"/>
                <w:sz w:val="23"/>
                <w:szCs w:val="23"/>
              </w:rPr>
              <w:t>görüşülerek konunun karara bağlanması.</w:t>
            </w:r>
          </w:p>
          <w:p w:rsidR="00E116C3" w:rsidRPr="00BA3B46" w:rsidRDefault="00E116C3" w:rsidP="008E44B0">
            <w:pPr>
              <w:pStyle w:val="AralkYok"/>
              <w:jc w:val="both"/>
              <w:rPr>
                <w:sz w:val="16"/>
                <w:szCs w:val="16"/>
              </w:rPr>
            </w:pPr>
          </w:p>
        </w:tc>
        <w:tc>
          <w:tcPr>
            <w:tcW w:w="3544" w:type="dxa"/>
          </w:tcPr>
          <w:p w:rsidR="00E116C3" w:rsidRPr="00665CC7" w:rsidRDefault="00E116C3" w:rsidP="008E44B0">
            <w:pPr>
              <w:rPr>
                <w:sz w:val="24"/>
                <w:szCs w:val="24"/>
              </w:rPr>
            </w:pPr>
          </w:p>
        </w:tc>
      </w:tr>
      <w:tr w:rsidR="00E116C3" w:rsidRPr="00EA4820" w:rsidTr="008E44B0">
        <w:trPr>
          <w:trHeight w:val="290"/>
        </w:trPr>
        <w:tc>
          <w:tcPr>
            <w:tcW w:w="425" w:type="dxa"/>
            <w:tcBorders>
              <w:top w:val="single" w:sz="6" w:space="0" w:color="auto"/>
              <w:left w:val="double" w:sz="4" w:space="0" w:color="auto"/>
              <w:bottom w:val="single" w:sz="6" w:space="0" w:color="auto"/>
              <w:right w:val="single" w:sz="6" w:space="0" w:color="auto"/>
            </w:tcBorders>
          </w:tcPr>
          <w:p w:rsidR="00E116C3" w:rsidRPr="00480D75" w:rsidRDefault="00E116C3" w:rsidP="008E44B0">
            <w:pPr>
              <w:pStyle w:val="AralkYok"/>
              <w:jc w:val="both"/>
              <w:rPr>
                <w:sz w:val="24"/>
                <w:szCs w:val="24"/>
              </w:rPr>
            </w:pPr>
          </w:p>
          <w:p w:rsidR="00E116C3" w:rsidRPr="00480D75" w:rsidRDefault="00E116C3" w:rsidP="008E44B0">
            <w:pPr>
              <w:pStyle w:val="AralkYok"/>
              <w:jc w:val="both"/>
              <w:rPr>
                <w:sz w:val="24"/>
                <w:szCs w:val="24"/>
              </w:rPr>
            </w:pPr>
          </w:p>
          <w:p w:rsidR="00E116C3" w:rsidRPr="00480D75" w:rsidRDefault="00072D1B" w:rsidP="00BA3B46">
            <w:pPr>
              <w:pStyle w:val="AralkYok"/>
              <w:jc w:val="both"/>
              <w:rPr>
                <w:sz w:val="24"/>
                <w:szCs w:val="24"/>
              </w:rPr>
            </w:pPr>
            <w:r>
              <w:rPr>
                <w:b/>
                <w:sz w:val="24"/>
                <w:szCs w:val="24"/>
              </w:rPr>
              <w:t>2</w:t>
            </w:r>
            <w:r w:rsidR="0044757A">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E116C3" w:rsidRPr="00072D1B" w:rsidRDefault="00E116C3" w:rsidP="008E44B0">
            <w:pPr>
              <w:pStyle w:val="AralkYok"/>
              <w:jc w:val="both"/>
              <w:rPr>
                <w:sz w:val="24"/>
                <w:szCs w:val="24"/>
              </w:rPr>
            </w:pPr>
            <w:r w:rsidRPr="00072D1B">
              <w:rPr>
                <w:sz w:val="24"/>
                <w:szCs w:val="24"/>
              </w:rPr>
              <w:t xml:space="preserve">Reşadiye İlçesi </w:t>
            </w:r>
            <w:proofErr w:type="spellStart"/>
            <w:r w:rsidRPr="00072D1B">
              <w:rPr>
                <w:sz w:val="24"/>
                <w:szCs w:val="24"/>
              </w:rPr>
              <w:t>Zinav</w:t>
            </w:r>
            <w:proofErr w:type="spellEnd"/>
            <w:r w:rsidRPr="00072D1B">
              <w:rPr>
                <w:sz w:val="24"/>
                <w:szCs w:val="24"/>
              </w:rPr>
              <w:t xml:space="preserve"> gölünü besleyen su kaynağının üst kısmında bulunan H.E.S firmasının zaman zaman can suyu bırakmadığı, </w:t>
            </w:r>
            <w:proofErr w:type="spellStart"/>
            <w:r w:rsidRPr="00072D1B">
              <w:rPr>
                <w:sz w:val="24"/>
                <w:szCs w:val="24"/>
              </w:rPr>
              <w:t>Zinav</w:t>
            </w:r>
            <w:proofErr w:type="spellEnd"/>
            <w:r w:rsidRPr="00072D1B">
              <w:rPr>
                <w:sz w:val="24"/>
                <w:szCs w:val="24"/>
              </w:rPr>
              <w:t xml:space="preserve"> gölünün doğal popülasyonunun etkilendiği gözlenmekte olup, yapılabilecek çalışmalara </w:t>
            </w:r>
            <w:r w:rsidRPr="00072D1B">
              <w:rPr>
                <w:rFonts w:eastAsia="Calibri"/>
                <w:sz w:val="24"/>
                <w:szCs w:val="24"/>
              </w:rPr>
              <w:t xml:space="preserve">ilişkin </w:t>
            </w:r>
            <w:r w:rsidRPr="00072D1B">
              <w:rPr>
                <w:b/>
                <w:sz w:val="24"/>
                <w:szCs w:val="24"/>
              </w:rPr>
              <w:t xml:space="preserve">Orman, Gölet ve Su </w:t>
            </w:r>
            <w:proofErr w:type="gramStart"/>
            <w:r w:rsidRPr="00072D1B">
              <w:rPr>
                <w:b/>
                <w:sz w:val="24"/>
                <w:szCs w:val="24"/>
              </w:rPr>
              <w:t>Ürünleri  Komisyonu</w:t>
            </w:r>
            <w:proofErr w:type="gramEnd"/>
            <w:r w:rsidRPr="00072D1B">
              <w:rPr>
                <w:b/>
                <w:sz w:val="24"/>
                <w:szCs w:val="24"/>
              </w:rPr>
              <w:t xml:space="preserve"> raporunun</w:t>
            </w:r>
            <w:r w:rsidRPr="00072D1B">
              <w:rPr>
                <w:sz w:val="24"/>
                <w:szCs w:val="24"/>
              </w:rPr>
              <w:t xml:space="preserve"> görüşülerek konunun karara bağlanması.</w:t>
            </w:r>
          </w:p>
          <w:p w:rsidR="00E116C3" w:rsidRPr="00BA3B46" w:rsidRDefault="00E116C3" w:rsidP="008E44B0">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E116C3" w:rsidRPr="00665CC7" w:rsidRDefault="00E116C3" w:rsidP="008E44B0">
            <w:pPr>
              <w:rPr>
                <w:sz w:val="24"/>
                <w:szCs w:val="24"/>
              </w:rPr>
            </w:pPr>
          </w:p>
        </w:tc>
      </w:tr>
      <w:tr w:rsidR="00D71752" w:rsidRPr="00EA4820" w:rsidTr="00544827">
        <w:trPr>
          <w:trHeight w:val="296"/>
        </w:trPr>
        <w:tc>
          <w:tcPr>
            <w:tcW w:w="425" w:type="dxa"/>
          </w:tcPr>
          <w:p w:rsidR="00D71752" w:rsidRPr="00665CC7" w:rsidRDefault="00D71752" w:rsidP="00544827">
            <w:pPr>
              <w:rPr>
                <w:b/>
                <w:sz w:val="24"/>
                <w:szCs w:val="24"/>
              </w:rPr>
            </w:pPr>
          </w:p>
          <w:p w:rsidR="00D71752" w:rsidRPr="00665CC7" w:rsidRDefault="00D71752" w:rsidP="00544827">
            <w:pPr>
              <w:rPr>
                <w:b/>
                <w:sz w:val="24"/>
                <w:szCs w:val="24"/>
              </w:rPr>
            </w:pPr>
          </w:p>
          <w:p w:rsidR="00D71752" w:rsidRPr="00665CC7" w:rsidRDefault="00D71752" w:rsidP="0012552E">
            <w:pPr>
              <w:rPr>
                <w:b/>
                <w:sz w:val="24"/>
                <w:szCs w:val="24"/>
              </w:rPr>
            </w:pPr>
            <w:r>
              <w:rPr>
                <w:b/>
                <w:sz w:val="24"/>
                <w:szCs w:val="24"/>
              </w:rPr>
              <w:t>2</w:t>
            </w:r>
            <w:r w:rsidR="0044757A">
              <w:rPr>
                <w:b/>
                <w:sz w:val="24"/>
                <w:szCs w:val="24"/>
              </w:rPr>
              <w:t>7</w:t>
            </w:r>
          </w:p>
        </w:tc>
        <w:tc>
          <w:tcPr>
            <w:tcW w:w="7088" w:type="dxa"/>
          </w:tcPr>
          <w:p w:rsidR="00D71752" w:rsidRPr="00BA3B46" w:rsidRDefault="00D71752" w:rsidP="00821069">
            <w:pPr>
              <w:pStyle w:val="AralkYok"/>
              <w:jc w:val="both"/>
              <w:rPr>
                <w:sz w:val="16"/>
                <w:szCs w:val="16"/>
              </w:rPr>
            </w:pPr>
            <w:r w:rsidRPr="00BA3B46">
              <w:rPr>
                <w:sz w:val="23"/>
                <w:szCs w:val="23"/>
              </w:rPr>
              <w:t xml:space="preserve">Niksar İlçesi Nizamettin </w:t>
            </w:r>
            <w:proofErr w:type="spellStart"/>
            <w:r w:rsidRPr="00BA3B46">
              <w:rPr>
                <w:sz w:val="23"/>
                <w:szCs w:val="23"/>
              </w:rPr>
              <w:t>Yağabasan</w:t>
            </w:r>
            <w:proofErr w:type="spellEnd"/>
            <w:r w:rsidRPr="00BA3B46">
              <w:rPr>
                <w:sz w:val="23"/>
                <w:szCs w:val="23"/>
              </w:rPr>
              <w:t xml:space="preserve"> Mesleki Teknik Lisesinin kapatılan yurdunda kullanılmayan doğalgaz kazan ve tesisatının, aynı okulun eğitim öğretim bölümünde kullanılmasına </w:t>
            </w:r>
            <w:r w:rsidRPr="00BA3B46">
              <w:rPr>
                <w:rFonts w:eastAsia="Calibri"/>
                <w:sz w:val="23"/>
                <w:szCs w:val="23"/>
              </w:rPr>
              <w:t xml:space="preserve">ilişkin </w:t>
            </w:r>
            <w:r w:rsidRPr="00BA3B46">
              <w:rPr>
                <w:b/>
                <w:sz w:val="23"/>
                <w:szCs w:val="23"/>
              </w:rPr>
              <w:t xml:space="preserve">Eğitim, Kültür ve Sosyal Hizmetler Komisyonu raporunun </w:t>
            </w:r>
            <w:r w:rsidRPr="00BA3B46">
              <w:rPr>
                <w:sz w:val="23"/>
                <w:szCs w:val="23"/>
              </w:rPr>
              <w:t>görüşülerek konunun karara bağlanması.</w:t>
            </w:r>
          </w:p>
        </w:tc>
        <w:tc>
          <w:tcPr>
            <w:tcW w:w="3544" w:type="dxa"/>
          </w:tcPr>
          <w:p w:rsidR="00D71752" w:rsidRPr="00665CC7" w:rsidRDefault="00D71752" w:rsidP="00544827">
            <w:pPr>
              <w:rPr>
                <w:sz w:val="24"/>
                <w:szCs w:val="24"/>
              </w:rPr>
            </w:pPr>
          </w:p>
        </w:tc>
      </w:tr>
      <w:tr w:rsidR="00E116C3" w:rsidRPr="009220F9" w:rsidTr="008E44B0">
        <w:trPr>
          <w:trHeight w:val="2248"/>
        </w:trPr>
        <w:tc>
          <w:tcPr>
            <w:tcW w:w="11057" w:type="dxa"/>
            <w:gridSpan w:val="3"/>
            <w:shd w:val="pct20" w:color="auto" w:fill="FFFFFF"/>
          </w:tcPr>
          <w:p w:rsidR="00E116C3" w:rsidRPr="001D6283" w:rsidRDefault="00E116C3" w:rsidP="008E44B0">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lastRenderedPageBreak/>
              <w:t xml:space="preserve">T.C. </w:t>
            </w:r>
          </w:p>
          <w:p w:rsidR="00E116C3" w:rsidRPr="001D6283" w:rsidRDefault="00E116C3" w:rsidP="008E44B0">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E116C3" w:rsidRPr="001D6283" w:rsidRDefault="00E116C3" w:rsidP="008E44B0">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E116C3" w:rsidRPr="001D6283" w:rsidRDefault="00E116C3" w:rsidP="008E44B0">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OLAĞANÜSTÜ TOPLANTI GÜNDEMİ</w:t>
            </w:r>
          </w:p>
          <w:p w:rsidR="00E116C3" w:rsidRPr="009220F9" w:rsidRDefault="00E116C3" w:rsidP="00821069">
            <w:pPr>
              <w:pStyle w:val="AralkYok"/>
              <w:rPr>
                <w:rFonts w:ascii="Arial Black" w:hAnsi="Arial Black"/>
                <w:sz w:val="24"/>
                <w:szCs w:val="24"/>
              </w:rPr>
            </w:pPr>
            <w:r w:rsidRPr="001D6283">
              <w:rPr>
                <w:rFonts w:ascii="Arial Black" w:hAnsi="Arial Black"/>
                <w:sz w:val="24"/>
                <w:szCs w:val="24"/>
                <w:lang w:eastAsia="en-US"/>
              </w:rPr>
              <w:t xml:space="preserve">                      </w:t>
            </w:r>
            <w:r>
              <w:rPr>
                <w:rFonts w:ascii="Arial Black" w:hAnsi="Arial Black"/>
                <w:sz w:val="24"/>
                <w:szCs w:val="24"/>
                <w:lang w:eastAsia="en-US"/>
              </w:rPr>
              <w:t xml:space="preserve">                               </w:t>
            </w:r>
            <w:proofErr w:type="gramStart"/>
            <w:r>
              <w:rPr>
                <w:rFonts w:ascii="Arial Black" w:hAnsi="Arial Black"/>
                <w:sz w:val="24"/>
                <w:szCs w:val="24"/>
                <w:lang w:eastAsia="en-US"/>
              </w:rPr>
              <w:t>2</w:t>
            </w:r>
            <w:r w:rsidR="00821069">
              <w:rPr>
                <w:rFonts w:ascii="Arial Black" w:hAnsi="Arial Black"/>
                <w:sz w:val="24"/>
                <w:szCs w:val="24"/>
                <w:lang w:eastAsia="en-US"/>
              </w:rPr>
              <w:t>1</w:t>
            </w:r>
            <w:r w:rsidRPr="001D6283">
              <w:rPr>
                <w:rFonts w:ascii="Arial Black" w:hAnsi="Arial Black"/>
                <w:sz w:val="24"/>
                <w:szCs w:val="24"/>
                <w:lang w:eastAsia="en-US"/>
              </w:rPr>
              <w:t>/0</w:t>
            </w:r>
            <w:r>
              <w:rPr>
                <w:rFonts w:ascii="Arial Black" w:hAnsi="Arial Black"/>
                <w:sz w:val="24"/>
                <w:szCs w:val="24"/>
                <w:lang w:eastAsia="en-US"/>
              </w:rPr>
              <w:t>4</w:t>
            </w:r>
            <w:r w:rsidRPr="001D6283">
              <w:rPr>
                <w:rFonts w:ascii="Arial Black" w:hAnsi="Arial Black"/>
                <w:sz w:val="24"/>
                <w:szCs w:val="24"/>
                <w:lang w:eastAsia="en-US"/>
              </w:rPr>
              <w:t>/2020</w:t>
            </w:r>
            <w:proofErr w:type="gramEnd"/>
            <w:r w:rsidRPr="001D6283">
              <w:rPr>
                <w:rFonts w:ascii="Arial Black" w:hAnsi="Arial Black"/>
                <w:sz w:val="24"/>
                <w:szCs w:val="24"/>
                <w:lang w:eastAsia="en-US"/>
              </w:rPr>
              <w:t xml:space="preserve"> – 1</w:t>
            </w:r>
            <w:r>
              <w:rPr>
                <w:rFonts w:ascii="Arial Black" w:hAnsi="Arial Black"/>
                <w:sz w:val="24"/>
                <w:szCs w:val="24"/>
                <w:lang w:eastAsia="en-US"/>
              </w:rPr>
              <w:t>3</w:t>
            </w:r>
            <w:r w:rsidRPr="001D6283">
              <w:rPr>
                <w:rFonts w:ascii="Arial Black" w:hAnsi="Arial Black"/>
                <w:sz w:val="24"/>
                <w:szCs w:val="24"/>
                <w:lang w:eastAsia="en-US"/>
              </w:rPr>
              <w:t xml:space="preserve">.00                                      </w:t>
            </w:r>
            <w:r w:rsidRPr="001D6283">
              <w:rPr>
                <w:rFonts w:ascii="Tahoma" w:hAnsi="Tahoma"/>
                <w:sz w:val="24"/>
                <w:szCs w:val="24"/>
                <w:lang w:eastAsia="en-US"/>
              </w:rPr>
              <w:t xml:space="preserve">       </w:t>
            </w:r>
          </w:p>
        </w:tc>
      </w:tr>
      <w:tr w:rsidR="00E116C3" w:rsidRPr="009220F9" w:rsidTr="008E44B0">
        <w:trPr>
          <w:cantSplit/>
          <w:trHeight w:val="424"/>
        </w:trPr>
        <w:tc>
          <w:tcPr>
            <w:tcW w:w="11057" w:type="dxa"/>
            <w:gridSpan w:val="3"/>
            <w:shd w:val="pct20" w:color="auto" w:fill="FFFFFF"/>
          </w:tcPr>
          <w:p w:rsidR="00E116C3" w:rsidRPr="009220F9" w:rsidRDefault="00E116C3" w:rsidP="008E44B0">
            <w:pPr>
              <w:pStyle w:val="Balk6"/>
              <w:spacing w:before="120" w:after="120"/>
              <w:rPr>
                <w:rFonts w:ascii="Tahoma" w:hAnsi="Tahoma"/>
                <w:szCs w:val="24"/>
              </w:rPr>
            </w:pPr>
            <w:r w:rsidRPr="009220F9">
              <w:rPr>
                <w:rFonts w:ascii="Tahoma" w:hAnsi="Tahoma"/>
                <w:szCs w:val="24"/>
              </w:rPr>
              <w:t>GÜNDEM</w:t>
            </w:r>
          </w:p>
        </w:tc>
      </w:tr>
      <w:tr w:rsidR="00E116C3" w:rsidRPr="009220F9" w:rsidTr="008E44B0">
        <w:trPr>
          <w:trHeight w:val="446"/>
        </w:trPr>
        <w:tc>
          <w:tcPr>
            <w:tcW w:w="425" w:type="dxa"/>
            <w:vAlign w:val="center"/>
          </w:tcPr>
          <w:p w:rsidR="00E116C3" w:rsidRPr="009220F9" w:rsidRDefault="00E116C3" w:rsidP="008E44B0">
            <w:pPr>
              <w:ind w:right="-176"/>
              <w:rPr>
                <w:rFonts w:ascii="Tahoma" w:hAnsi="Tahoma"/>
                <w:b/>
                <w:sz w:val="24"/>
                <w:szCs w:val="24"/>
              </w:rPr>
            </w:pPr>
            <w:r w:rsidRPr="009220F9">
              <w:rPr>
                <w:rFonts w:ascii="Tahoma" w:hAnsi="Tahoma"/>
                <w:b/>
                <w:sz w:val="24"/>
                <w:szCs w:val="24"/>
              </w:rPr>
              <w:t>S.</w:t>
            </w:r>
          </w:p>
          <w:p w:rsidR="00E116C3" w:rsidRPr="009220F9" w:rsidRDefault="00E116C3" w:rsidP="008E44B0">
            <w:pPr>
              <w:ind w:right="-176"/>
              <w:rPr>
                <w:rFonts w:ascii="Tahoma" w:hAnsi="Tahoma"/>
                <w:b/>
                <w:sz w:val="24"/>
                <w:szCs w:val="24"/>
              </w:rPr>
            </w:pPr>
            <w:r w:rsidRPr="009220F9">
              <w:rPr>
                <w:rFonts w:ascii="Tahoma" w:hAnsi="Tahoma"/>
                <w:b/>
                <w:sz w:val="24"/>
                <w:szCs w:val="24"/>
              </w:rPr>
              <w:t>No</w:t>
            </w:r>
          </w:p>
        </w:tc>
        <w:tc>
          <w:tcPr>
            <w:tcW w:w="7088" w:type="dxa"/>
            <w:vAlign w:val="center"/>
          </w:tcPr>
          <w:p w:rsidR="00E116C3" w:rsidRPr="009220F9" w:rsidRDefault="00E116C3" w:rsidP="008E44B0">
            <w:pPr>
              <w:pStyle w:val="Balk5"/>
              <w:spacing w:before="120"/>
              <w:ind w:right="-176"/>
              <w:rPr>
                <w:rFonts w:ascii="Tahoma" w:hAnsi="Tahoma"/>
                <w:b/>
                <w:szCs w:val="24"/>
              </w:rPr>
            </w:pPr>
            <w:r w:rsidRPr="009220F9">
              <w:rPr>
                <w:rFonts w:ascii="Tahoma" w:hAnsi="Tahoma"/>
                <w:b/>
                <w:szCs w:val="24"/>
              </w:rPr>
              <w:t>GÜNDEMİN KONUSU</w:t>
            </w:r>
          </w:p>
        </w:tc>
        <w:tc>
          <w:tcPr>
            <w:tcW w:w="3544" w:type="dxa"/>
          </w:tcPr>
          <w:p w:rsidR="00E116C3" w:rsidRPr="009220F9" w:rsidRDefault="00E116C3" w:rsidP="008E44B0">
            <w:pPr>
              <w:pStyle w:val="Balk7"/>
              <w:spacing w:before="120"/>
              <w:ind w:right="-176"/>
              <w:rPr>
                <w:rFonts w:ascii="Tahoma" w:hAnsi="Tahoma"/>
                <w:sz w:val="24"/>
                <w:szCs w:val="24"/>
              </w:rPr>
            </w:pPr>
            <w:r w:rsidRPr="009220F9">
              <w:rPr>
                <w:rFonts w:ascii="Tahoma" w:hAnsi="Tahoma"/>
                <w:sz w:val="24"/>
                <w:szCs w:val="24"/>
              </w:rPr>
              <w:t>KARAR ÖZETİ</w:t>
            </w:r>
          </w:p>
        </w:tc>
      </w:tr>
      <w:tr w:rsidR="00821069" w:rsidRPr="0025707B" w:rsidTr="007407BF">
        <w:trPr>
          <w:trHeight w:val="545"/>
        </w:trPr>
        <w:tc>
          <w:tcPr>
            <w:tcW w:w="425" w:type="dxa"/>
          </w:tcPr>
          <w:p w:rsidR="00821069" w:rsidRPr="0025707B" w:rsidRDefault="00821069" w:rsidP="007407BF">
            <w:pPr>
              <w:ind w:right="-174"/>
              <w:rPr>
                <w:b/>
                <w:sz w:val="24"/>
                <w:szCs w:val="24"/>
              </w:rPr>
            </w:pPr>
          </w:p>
          <w:p w:rsidR="00821069" w:rsidRDefault="00821069" w:rsidP="007407BF">
            <w:pPr>
              <w:ind w:right="-174"/>
              <w:rPr>
                <w:b/>
                <w:sz w:val="24"/>
                <w:szCs w:val="24"/>
              </w:rPr>
            </w:pPr>
          </w:p>
          <w:p w:rsidR="00821069" w:rsidRPr="0025707B" w:rsidRDefault="00821069" w:rsidP="007407BF">
            <w:pPr>
              <w:ind w:right="-174"/>
              <w:rPr>
                <w:b/>
                <w:sz w:val="24"/>
                <w:szCs w:val="24"/>
              </w:rPr>
            </w:pPr>
            <w:r>
              <w:rPr>
                <w:b/>
                <w:sz w:val="24"/>
                <w:szCs w:val="24"/>
              </w:rPr>
              <w:t>28</w:t>
            </w:r>
          </w:p>
        </w:tc>
        <w:tc>
          <w:tcPr>
            <w:tcW w:w="7088" w:type="dxa"/>
          </w:tcPr>
          <w:p w:rsidR="00821069" w:rsidRPr="004034A1" w:rsidRDefault="00821069" w:rsidP="007407BF">
            <w:pPr>
              <w:pStyle w:val="AralkYok"/>
              <w:jc w:val="both"/>
              <w:rPr>
                <w:sz w:val="24"/>
                <w:szCs w:val="24"/>
              </w:rPr>
            </w:pPr>
            <w:r w:rsidRPr="004034A1">
              <w:rPr>
                <w:sz w:val="24"/>
                <w:szCs w:val="24"/>
              </w:rPr>
              <w:t xml:space="preserve">Kanunen veya ahlaki olarak dünya üzerindeki tüm çocukların doğuştan sahip olduğu; eğitim, sağlık, yaşama, barınma; fiziksel, psikolojik veya cinsel sömürüye karşı korunma gibi haklarının çocuk hakları olduğu bilinmekte olup, çocuk hakları ile ilgili İlimizde yapılan çalışmalara </w:t>
            </w:r>
            <w:r w:rsidRPr="004034A1">
              <w:rPr>
                <w:rFonts w:eastAsia="Calibri"/>
                <w:sz w:val="24"/>
                <w:szCs w:val="24"/>
              </w:rPr>
              <w:t xml:space="preserve">ilişkin </w:t>
            </w:r>
            <w:r w:rsidRPr="004034A1">
              <w:rPr>
                <w:b/>
                <w:sz w:val="24"/>
                <w:szCs w:val="24"/>
              </w:rPr>
              <w:t xml:space="preserve">Adalet, Hukuk ve İnsan Hakları Komisyonu raporunun </w:t>
            </w:r>
            <w:r w:rsidRPr="004034A1">
              <w:rPr>
                <w:sz w:val="24"/>
                <w:szCs w:val="24"/>
              </w:rPr>
              <w:t>görüşülerek konunun karara bağlanması.</w:t>
            </w:r>
          </w:p>
          <w:p w:rsidR="00821069" w:rsidRPr="00E116C3" w:rsidRDefault="00821069" w:rsidP="007407BF">
            <w:pPr>
              <w:pStyle w:val="GvdeMetni"/>
              <w:rPr>
                <w:sz w:val="16"/>
                <w:szCs w:val="16"/>
              </w:rPr>
            </w:pPr>
          </w:p>
        </w:tc>
        <w:tc>
          <w:tcPr>
            <w:tcW w:w="3544" w:type="dxa"/>
          </w:tcPr>
          <w:p w:rsidR="00821069" w:rsidRPr="0025707B" w:rsidRDefault="00821069" w:rsidP="007407BF">
            <w:pPr>
              <w:rPr>
                <w:sz w:val="24"/>
                <w:szCs w:val="24"/>
              </w:rPr>
            </w:pPr>
          </w:p>
        </w:tc>
      </w:tr>
      <w:tr w:rsidR="00BA3B46" w:rsidRPr="006078D3" w:rsidTr="0030504B">
        <w:trPr>
          <w:trHeight w:val="296"/>
        </w:trPr>
        <w:tc>
          <w:tcPr>
            <w:tcW w:w="425" w:type="dxa"/>
          </w:tcPr>
          <w:p w:rsidR="00BA3B46" w:rsidRPr="006078D3" w:rsidRDefault="00BA3B46" w:rsidP="0030504B">
            <w:pPr>
              <w:jc w:val="both"/>
              <w:rPr>
                <w:b/>
                <w:sz w:val="24"/>
                <w:szCs w:val="24"/>
              </w:rPr>
            </w:pPr>
          </w:p>
          <w:p w:rsidR="00BA3B46" w:rsidRPr="006078D3" w:rsidRDefault="00BA3B46" w:rsidP="0030504B">
            <w:pPr>
              <w:jc w:val="both"/>
              <w:rPr>
                <w:b/>
                <w:sz w:val="24"/>
                <w:szCs w:val="24"/>
              </w:rPr>
            </w:pPr>
          </w:p>
          <w:p w:rsidR="00BA3B46" w:rsidRPr="006078D3" w:rsidRDefault="00BA3B46" w:rsidP="0044757A">
            <w:pPr>
              <w:jc w:val="both"/>
              <w:rPr>
                <w:b/>
                <w:sz w:val="24"/>
                <w:szCs w:val="24"/>
              </w:rPr>
            </w:pPr>
            <w:r>
              <w:rPr>
                <w:b/>
                <w:sz w:val="24"/>
                <w:szCs w:val="24"/>
              </w:rPr>
              <w:t>2</w:t>
            </w:r>
            <w:r w:rsidR="0044757A">
              <w:rPr>
                <w:b/>
                <w:sz w:val="24"/>
                <w:szCs w:val="24"/>
              </w:rPr>
              <w:t>9</w:t>
            </w:r>
          </w:p>
        </w:tc>
        <w:tc>
          <w:tcPr>
            <w:tcW w:w="7088" w:type="dxa"/>
          </w:tcPr>
          <w:p w:rsidR="00BA3B46" w:rsidRDefault="00BA3B46" w:rsidP="0030504B">
            <w:pPr>
              <w:pStyle w:val="AralkYok"/>
              <w:jc w:val="both"/>
              <w:rPr>
                <w:rFonts w:eastAsia="Calibri"/>
                <w:sz w:val="24"/>
                <w:szCs w:val="24"/>
              </w:rPr>
            </w:pPr>
            <w:r w:rsidRPr="00976A83">
              <w:rPr>
                <w:sz w:val="24"/>
                <w:szCs w:val="24"/>
              </w:rPr>
              <w:t xml:space="preserve">Niksar YİBO ve </w:t>
            </w:r>
            <w:proofErr w:type="spellStart"/>
            <w:r w:rsidRPr="00976A83">
              <w:rPr>
                <w:sz w:val="24"/>
                <w:szCs w:val="24"/>
              </w:rPr>
              <w:t>Çimenözü</w:t>
            </w:r>
            <w:proofErr w:type="spellEnd"/>
            <w:r w:rsidRPr="00976A83">
              <w:rPr>
                <w:sz w:val="24"/>
                <w:szCs w:val="24"/>
              </w:rPr>
              <w:t xml:space="preserve"> Köyü kanalizasyon hatları beraber kullanıldığından sık sık tıkanmakta olup, bu sebeple kanalizasyon hattının yenilenmesi</w:t>
            </w:r>
            <w:r w:rsidR="004034A1">
              <w:rPr>
                <w:sz w:val="24"/>
                <w:szCs w:val="24"/>
              </w:rPr>
              <w:t xml:space="preserve">ne </w:t>
            </w:r>
            <w:proofErr w:type="gramStart"/>
            <w:r w:rsidR="004034A1">
              <w:rPr>
                <w:sz w:val="24"/>
                <w:szCs w:val="24"/>
              </w:rPr>
              <w:t xml:space="preserve">ilişkin </w:t>
            </w:r>
            <w:r w:rsidRPr="00976A83">
              <w:rPr>
                <w:sz w:val="24"/>
                <w:szCs w:val="24"/>
              </w:rPr>
              <w:t xml:space="preserve"> </w:t>
            </w:r>
            <w:r w:rsidRPr="00976A83">
              <w:rPr>
                <w:b/>
                <w:bCs/>
                <w:sz w:val="24"/>
                <w:szCs w:val="24"/>
              </w:rPr>
              <w:t>Çevre</w:t>
            </w:r>
            <w:proofErr w:type="gramEnd"/>
            <w:r w:rsidRPr="00976A83">
              <w:rPr>
                <w:b/>
                <w:bCs/>
                <w:sz w:val="24"/>
                <w:szCs w:val="24"/>
              </w:rPr>
              <w:t xml:space="preserve"> ve Sağlık</w:t>
            </w:r>
            <w:r w:rsidRPr="00976A83">
              <w:rPr>
                <w:b/>
                <w:sz w:val="24"/>
                <w:szCs w:val="24"/>
              </w:rPr>
              <w:t xml:space="preserve"> Komisyonu, </w:t>
            </w:r>
            <w:r w:rsidRPr="00976A83">
              <w:rPr>
                <w:b/>
                <w:bCs/>
                <w:sz w:val="24"/>
                <w:szCs w:val="24"/>
              </w:rPr>
              <w:t xml:space="preserve">Köy İşleri Komisyonu ile </w:t>
            </w:r>
            <w:r w:rsidRPr="00976A83">
              <w:rPr>
                <w:b/>
                <w:sz w:val="24"/>
                <w:szCs w:val="24"/>
              </w:rPr>
              <w:t>Plan ve Bütçe Komisyonu (müşterek) raporunun</w:t>
            </w:r>
            <w:r w:rsidRPr="00976A83">
              <w:rPr>
                <w:rFonts w:eastAsia="Calibri"/>
                <w:b/>
                <w:sz w:val="24"/>
                <w:szCs w:val="24"/>
              </w:rPr>
              <w:t xml:space="preserve"> </w:t>
            </w:r>
            <w:r w:rsidRPr="00976A83">
              <w:rPr>
                <w:rFonts w:eastAsia="Calibri"/>
                <w:sz w:val="24"/>
                <w:szCs w:val="24"/>
              </w:rPr>
              <w:t>görüşülerek konunun karara bağlanması.</w:t>
            </w:r>
          </w:p>
          <w:p w:rsidR="00BA3B46" w:rsidRPr="00E116C3" w:rsidRDefault="00BA3B46" w:rsidP="0030504B">
            <w:pPr>
              <w:pStyle w:val="AralkYok"/>
              <w:jc w:val="both"/>
              <w:rPr>
                <w:sz w:val="16"/>
                <w:szCs w:val="16"/>
              </w:rPr>
            </w:pPr>
          </w:p>
        </w:tc>
        <w:tc>
          <w:tcPr>
            <w:tcW w:w="3544" w:type="dxa"/>
          </w:tcPr>
          <w:p w:rsidR="00BA3B46" w:rsidRPr="006078D3" w:rsidRDefault="00BA3B46" w:rsidP="0030504B">
            <w:pPr>
              <w:rPr>
                <w:sz w:val="24"/>
                <w:szCs w:val="24"/>
              </w:rPr>
            </w:pPr>
          </w:p>
        </w:tc>
      </w:tr>
      <w:tr w:rsidR="00976A83" w:rsidRPr="000F29D5" w:rsidTr="008E44B0">
        <w:trPr>
          <w:trHeight w:val="296"/>
        </w:trPr>
        <w:tc>
          <w:tcPr>
            <w:tcW w:w="425" w:type="dxa"/>
          </w:tcPr>
          <w:p w:rsidR="00976A83" w:rsidRPr="000F29D5" w:rsidRDefault="00976A83" w:rsidP="008E44B0">
            <w:pPr>
              <w:jc w:val="both"/>
              <w:rPr>
                <w:b/>
                <w:sz w:val="24"/>
                <w:szCs w:val="24"/>
              </w:rPr>
            </w:pPr>
          </w:p>
          <w:p w:rsidR="00976A83" w:rsidRDefault="00976A83" w:rsidP="008E44B0">
            <w:pPr>
              <w:jc w:val="both"/>
              <w:rPr>
                <w:b/>
                <w:sz w:val="24"/>
                <w:szCs w:val="24"/>
              </w:rPr>
            </w:pPr>
          </w:p>
          <w:p w:rsidR="00976A83" w:rsidRPr="000F29D5" w:rsidRDefault="0044757A" w:rsidP="008E44B0">
            <w:pPr>
              <w:jc w:val="both"/>
              <w:rPr>
                <w:b/>
                <w:sz w:val="24"/>
                <w:szCs w:val="24"/>
              </w:rPr>
            </w:pPr>
            <w:r>
              <w:rPr>
                <w:b/>
                <w:sz w:val="24"/>
                <w:szCs w:val="24"/>
              </w:rPr>
              <w:t>30</w:t>
            </w:r>
          </w:p>
        </w:tc>
        <w:tc>
          <w:tcPr>
            <w:tcW w:w="7088" w:type="dxa"/>
          </w:tcPr>
          <w:p w:rsidR="00976A83" w:rsidRPr="00976A83" w:rsidRDefault="00976A83" w:rsidP="008E44B0">
            <w:pPr>
              <w:tabs>
                <w:tab w:val="left" w:pos="284"/>
              </w:tabs>
              <w:jc w:val="both"/>
              <w:rPr>
                <w:sz w:val="24"/>
                <w:szCs w:val="24"/>
              </w:rPr>
            </w:pPr>
            <w:r w:rsidRPr="00976A83">
              <w:rPr>
                <w:sz w:val="24"/>
                <w:szCs w:val="24"/>
              </w:rPr>
              <w:t xml:space="preserve">İl Özel İdaresi olarak ortağı olduğumuz </w:t>
            </w:r>
            <w:proofErr w:type="spellStart"/>
            <w:r w:rsidRPr="00976A83">
              <w:rPr>
                <w:sz w:val="24"/>
                <w:szCs w:val="24"/>
              </w:rPr>
              <w:t>Türsant</w:t>
            </w:r>
            <w:proofErr w:type="spellEnd"/>
            <w:r w:rsidRPr="00976A83">
              <w:rPr>
                <w:sz w:val="24"/>
                <w:szCs w:val="24"/>
              </w:rPr>
              <w:t xml:space="preserve"> Tokat Tarım </w:t>
            </w:r>
            <w:proofErr w:type="gramStart"/>
            <w:r w:rsidRPr="00976A83">
              <w:rPr>
                <w:sz w:val="24"/>
                <w:szCs w:val="24"/>
              </w:rPr>
              <w:t>Ürün  San</w:t>
            </w:r>
            <w:proofErr w:type="gramEnd"/>
            <w:r w:rsidRPr="00976A83">
              <w:rPr>
                <w:sz w:val="24"/>
                <w:szCs w:val="24"/>
              </w:rPr>
              <w:t xml:space="preserve">. </w:t>
            </w:r>
            <w:proofErr w:type="gramStart"/>
            <w:r w:rsidRPr="00976A83">
              <w:rPr>
                <w:sz w:val="24"/>
                <w:szCs w:val="24"/>
              </w:rPr>
              <w:t>ve</w:t>
            </w:r>
            <w:proofErr w:type="gramEnd"/>
            <w:r w:rsidRPr="00976A83">
              <w:rPr>
                <w:sz w:val="24"/>
                <w:szCs w:val="24"/>
              </w:rPr>
              <w:t xml:space="preserve"> Tic. A.Ş.’</w:t>
            </w:r>
            <w:proofErr w:type="spellStart"/>
            <w:r w:rsidRPr="00976A83">
              <w:rPr>
                <w:sz w:val="24"/>
                <w:szCs w:val="24"/>
              </w:rPr>
              <w:t>nin</w:t>
            </w:r>
            <w:proofErr w:type="spellEnd"/>
            <w:r w:rsidRPr="00976A83">
              <w:rPr>
                <w:sz w:val="24"/>
                <w:szCs w:val="24"/>
              </w:rPr>
              <w:t xml:space="preserve"> geçmişten bugüne kadar yapmış olduğu faaliyetler, çalışmalar, hedefleri ve İlimize katkılarına </w:t>
            </w:r>
            <w:r w:rsidRPr="00976A83">
              <w:rPr>
                <w:rFonts w:eastAsia="Calibri"/>
                <w:sz w:val="24"/>
                <w:szCs w:val="24"/>
              </w:rPr>
              <w:t>ilişkin</w:t>
            </w:r>
            <w:r w:rsidRPr="00976A83">
              <w:rPr>
                <w:rFonts w:eastAsia="Calibri"/>
                <w:b/>
                <w:sz w:val="24"/>
                <w:szCs w:val="24"/>
              </w:rPr>
              <w:t xml:space="preserve"> </w:t>
            </w:r>
            <w:r w:rsidRPr="00976A83">
              <w:rPr>
                <w:b/>
                <w:sz w:val="24"/>
                <w:szCs w:val="24"/>
              </w:rPr>
              <w:t xml:space="preserve">Sanayi Ticaret ve Enerji Komisyonu ile Şirketler ve İştirakler Komisyonu (müşterek) raporunun </w:t>
            </w:r>
            <w:r w:rsidRPr="00976A83">
              <w:rPr>
                <w:sz w:val="24"/>
                <w:szCs w:val="24"/>
              </w:rPr>
              <w:t>görüşülerek konunun karara bağlanması.</w:t>
            </w:r>
          </w:p>
          <w:p w:rsidR="00976A83" w:rsidRPr="00821069" w:rsidRDefault="00976A83" w:rsidP="008E44B0">
            <w:pPr>
              <w:pStyle w:val="AralkYok"/>
              <w:jc w:val="both"/>
              <w:rPr>
                <w:sz w:val="12"/>
                <w:szCs w:val="12"/>
              </w:rPr>
            </w:pPr>
          </w:p>
        </w:tc>
        <w:tc>
          <w:tcPr>
            <w:tcW w:w="3544" w:type="dxa"/>
          </w:tcPr>
          <w:p w:rsidR="00976A83" w:rsidRPr="000F29D5" w:rsidRDefault="00976A83" w:rsidP="008E44B0">
            <w:pPr>
              <w:rPr>
                <w:sz w:val="24"/>
                <w:szCs w:val="24"/>
              </w:rPr>
            </w:pPr>
          </w:p>
        </w:tc>
      </w:tr>
      <w:tr w:rsidR="00976A83" w:rsidRPr="000F29D5" w:rsidTr="008E44B0">
        <w:trPr>
          <w:trHeight w:val="296"/>
        </w:trPr>
        <w:tc>
          <w:tcPr>
            <w:tcW w:w="425" w:type="dxa"/>
          </w:tcPr>
          <w:p w:rsidR="00976A83" w:rsidRPr="00665CC7" w:rsidRDefault="00976A83" w:rsidP="008E44B0">
            <w:pPr>
              <w:jc w:val="both"/>
              <w:rPr>
                <w:b/>
                <w:sz w:val="24"/>
                <w:szCs w:val="24"/>
              </w:rPr>
            </w:pPr>
          </w:p>
          <w:p w:rsidR="00976A83" w:rsidRPr="00665CC7" w:rsidRDefault="00976A83" w:rsidP="008E44B0">
            <w:pPr>
              <w:jc w:val="both"/>
              <w:rPr>
                <w:b/>
                <w:sz w:val="24"/>
                <w:szCs w:val="24"/>
              </w:rPr>
            </w:pPr>
          </w:p>
          <w:p w:rsidR="00976A83" w:rsidRPr="00665CC7" w:rsidRDefault="0044757A" w:rsidP="008E44B0">
            <w:pPr>
              <w:jc w:val="both"/>
              <w:rPr>
                <w:b/>
                <w:sz w:val="24"/>
                <w:szCs w:val="24"/>
              </w:rPr>
            </w:pPr>
            <w:r>
              <w:rPr>
                <w:b/>
                <w:sz w:val="24"/>
                <w:szCs w:val="24"/>
              </w:rPr>
              <w:t>31</w:t>
            </w:r>
          </w:p>
        </w:tc>
        <w:tc>
          <w:tcPr>
            <w:tcW w:w="7088" w:type="dxa"/>
          </w:tcPr>
          <w:p w:rsidR="00976A83" w:rsidRPr="00976A83" w:rsidRDefault="00976A83" w:rsidP="008E44B0">
            <w:pPr>
              <w:pStyle w:val="AralkYok"/>
              <w:jc w:val="both"/>
              <w:rPr>
                <w:sz w:val="24"/>
                <w:szCs w:val="24"/>
              </w:rPr>
            </w:pPr>
            <w:proofErr w:type="gramStart"/>
            <w:r w:rsidRPr="00976A83">
              <w:rPr>
                <w:sz w:val="24"/>
                <w:szCs w:val="24"/>
              </w:rPr>
              <w:t xml:space="preserve">Kırsal kesim köylerimizde olabilen, su istemeyen ve normal bulgurun üç katı fiyatında olan </w:t>
            </w:r>
            <w:proofErr w:type="spellStart"/>
            <w:r w:rsidRPr="00976A83">
              <w:rPr>
                <w:sz w:val="24"/>
                <w:szCs w:val="24"/>
              </w:rPr>
              <w:t>siyez</w:t>
            </w:r>
            <w:proofErr w:type="spellEnd"/>
            <w:r w:rsidRPr="00976A83">
              <w:rPr>
                <w:sz w:val="24"/>
                <w:szCs w:val="24"/>
              </w:rPr>
              <w:t xml:space="preserve"> buğdayının pilavı revaçta ve ekmeği de lezzetli olduğundan, Niksar İlçesinde köylerimizde tanıtımı yapılarak ekimi için destek verilmesine ilişkin </w:t>
            </w:r>
            <w:r w:rsidRPr="00976A83">
              <w:rPr>
                <w:b/>
                <w:sz w:val="24"/>
                <w:szCs w:val="24"/>
              </w:rPr>
              <w:t xml:space="preserve">Tarımsal Alt Yapı Hizmetleri ve Gıda, Tarım ve Hayvancılık Komisyonu ile Plan ve Bütçe Komisyonu (müşterek) raporunun </w:t>
            </w:r>
            <w:r w:rsidRPr="00976A83">
              <w:rPr>
                <w:sz w:val="24"/>
                <w:szCs w:val="24"/>
              </w:rPr>
              <w:t>görüşülerek konunun karara bağlanması.</w:t>
            </w:r>
            <w:proofErr w:type="gramEnd"/>
          </w:p>
          <w:p w:rsidR="00976A83" w:rsidRPr="00976A83" w:rsidRDefault="00976A83" w:rsidP="008E44B0">
            <w:pPr>
              <w:pStyle w:val="AralkYok"/>
              <w:jc w:val="both"/>
              <w:rPr>
                <w:sz w:val="24"/>
                <w:szCs w:val="24"/>
              </w:rPr>
            </w:pPr>
          </w:p>
        </w:tc>
        <w:tc>
          <w:tcPr>
            <w:tcW w:w="3544" w:type="dxa"/>
          </w:tcPr>
          <w:p w:rsidR="00976A83" w:rsidRPr="00665CC7" w:rsidRDefault="00976A83" w:rsidP="008E44B0">
            <w:pPr>
              <w:rPr>
                <w:sz w:val="24"/>
                <w:szCs w:val="24"/>
              </w:rPr>
            </w:pPr>
          </w:p>
        </w:tc>
      </w:tr>
      <w:tr w:rsidR="00E116C3" w:rsidRPr="00E116C3" w:rsidTr="008E44B0">
        <w:trPr>
          <w:trHeight w:val="296"/>
        </w:trPr>
        <w:tc>
          <w:tcPr>
            <w:tcW w:w="425" w:type="dxa"/>
          </w:tcPr>
          <w:p w:rsidR="00E116C3" w:rsidRPr="00E116C3" w:rsidRDefault="00E116C3" w:rsidP="008E44B0">
            <w:pPr>
              <w:jc w:val="both"/>
              <w:rPr>
                <w:b/>
                <w:sz w:val="24"/>
                <w:szCs w:val="24"/>
              </w:rPr>
            </w:pPr>
          </w:p>
          <w:p w:rsidR="00E116C3" w:rsidRPr="00E116C3" w:rsidRDefault="00E116C3" w:rsidP="008E44B0">
            <w:pPr>
              <w:jc w:val="both"/>
              <w:rPr>
                <w:b/>
                <w:sz w:val="24"/>
                <w:szCs w:val="24"/>
              </w:rPr>
            </w:pPr>
          </w:p>
          <w:p w:rsidR="00E116C3" w:rsidRPr="00E116C3" w:rsidRDefault="00E116C3" w:rsidP="008E44B0">
            <w:pPr>
              <w:jc w:val="both"/>
              <w:rPr>
                <w:b/>
                <w:sz w:val="24"/>
                <w:szCs w:val="24"/>
              </w:rPr>
            </w:pPr>
          </w:p>
          <w:p w:rsidR="00E116C3" w:rsidRPr="00E116C3" w:rsidRDefault="0044757A" w:rsidP="00976A83">
            <w:pPr>
              <w:jc w:val="both"/>
              <w:rPr>
                <w:b/>
                <w:sz w:val="24"/>
                <w:szCs w:val="24"/>
              </w:rPr>
            </w:pPr>
            <w:r>
              <w:rPr>
                <w:b/>
                <w:sz w:val="24"/>
                <w:szCs w:val="24"/>
              </w:rPr>
              <w:t>32</w:t>
            </w:r>
          </w:p>
        </w:tc>
        <w:tc>
          <w:tcPr>
            <w:tcW w:w="7088" w:type="dxa"/>
          </w:tcPr>
          <w:p w:rsidR="00E116C3" w:rsidRPr="004034A1" w:rsidRDefault="00E116C3" w:rsidP="008E44B0">
            <w:pPr>
              <w:pStyle w:val="AralkYok"/>
              <w:jc w:val="both"/>
              <w:rPr>
                <w:sz w:val="24"/>
                <w:szCs w:val="24"/>
              </w:rPr>
            </w:pPr>
            <w:r w:rsidRPr="004034A1">
              <w:rPr>
                <w:sz w:val="24"/>
                <w:szCs w:val="24"/>
              </w:rPr>
              <w:t xml:space="preserve">Zile İlçesi </w:t>
            </w:r>
            <w:proofErr w:type="spellStart"/>
            <w:r w:rsidRPr="004034A1">
              <w:rPr>
                <w:sz w:val="24"/>
                <w:szCs w:val="24"/>
              </w:rPr>
              <w:t>Temecük</w:t>
            </w:r>
            <w:proofErr w:type="spellEnd"/>
            <w:r w:rsidRPr="004034A1">
              <w:rPr>
                <w:sz w:val="24"/>
                <w:szCs w:val="24"/>
              </w:rPr>
              <w:t xml:space="preserve"> Köyünde köylülerin kendi </w:t>
            </w:r>
            <w:proofErr w:type="gramStart"/>
            <w:r w:rsidRPr="004034A1">
              <w:rPr>
                <w:sz w:val="24"/>
                <w:szCs w:val="24"/>
              </w:rPr>
              <w:t>imkanları</w:t>
            </w:r>
            <w:proofErr w:type="gramEnd"/>
            <w:r w:rsidRPr="004034A1">
              <w:rPr>
                <w:sz w:val="24"/>
                <w:szCs w:val="24"/>
              </w:rPr>
              <w:t xml:space="preserve"> ile yaptığı sondaj çalışmalarında 6 metrede bulunan suyun tarımsal sulamada kullanılması için dinamo ve terfi hattının 2020 yılı yatırım programına alınarak biran evvel yapılması talebine ilişkin </w:t>
            </w:r>
            <w:r w:rsidRPr="004034A1">
              <w:rPr>
                <w:b/>
                <w:sz w:val="24"/>
                <w:szCs w:val="24"/>
              </w:rPr>
              <w:t xml:space="preserve">Tarımsal Alt Yapı Hizmetleri ve Gıda, Tarım ve Hayvancılık Komisyonu ile Plan ve Bütçe Komisyonu (müşterek) raporunun </w:t>
            </w:r>
            <w:r w:rsidRPr="004034A1">
              <w:rPr>
                <w:sz w:val="24"/>
                <w:szCs w:val="24"/>
              </w:rPr>
              <w:t>görüşülerek konunun karara bağlanması.</w:t>
            </w:r>
          </w:p>
          <w:p w:rsidR="00E116C3" w:rsidRPr="004034A1" w:rsidRDefault="00E116C3" w:rsidP="008E44B0">
            <w:pPr>
              <w:pStyle w:val="AralkYok"/>
              <w:jc w:val="both"/>
              <w:rPr>
                <w:sz w:val="12"/>
                <w:szCs w:val="12"/>
              </w:rPr>
            </w:pPr>
          </w:p>
        </w:tc>
        <w:tc>
          <w:tcPr>
            <w:tcW w:w="3544" w:type="dxa"/>
          </w:tcPr>
          <w:p w:rsidR="00E116C3" w:rsidRPr="00E116C3" w:rsidRDefault="00E116C3" w:rsidP="008E44B0">
            <w:pPr>
              <w:rPr>
                <w:sz w:val="24"/>
                <w:szCs w:val="24"/>
              </w:rPr>
            </w:pPr>
          </w:p>
        </w:tc>
      </w:tr>
      <w:tr w:rsidR="00E116C3" w:rsidRPr="00E116C3" w:rsidTr="008E44B0">
        <w:trPr>
          <w:trHeight w:val="545"/>
        </w:trPr>
        <w:tc>
          <w:tcPr>
            <w:tcW w:w="425" w:type="dxa"/>
          </w:tcPr>
          <w:p w:rsidR="00E116C3" w:rsidRPr="00E116C3" w:rsidRDefault="00E116C3" w:rsidP="008E44B0">
            <w:pPr>
              <w:ind w:right="-174"/>
              <w:jc w:val="both"/>
              <w:rPr>
                <w:b/>
                <w:sz w:val="24"/>
                <w:szCs w:val="24"/>
              </w:rPr>
            </w:pPr>
          </w:p>
          <w:p w:rsidR="00E116C3" w:rsidRPr="00E116C3" w:rsidRDefault="00E116C3" w:rsidP="008E44B0">
            <w:pPr>
              <w:ind w:right="-174"/>
              <w:jc w:val="both"/>
              <w:rPr>
                <w:b/>
                <w:sz w:val="24"/>
                <w:szCs w:val="24"/>
              </w:rPr>
            </w:pPr>
          </w:p>
          <w:p w:rsidR="00E116C3" w:rsidRPr="00E116C3" w:rsidRDefault="0044757A" w:rsidP="008E44B0">
            <w:pPr>
              <w:ind w:right="-174"/>
              <w:jc w:val="both"/>
              <w:rPr>
                <w:b/>
                <w:sz w:val="24"/>
                <w:szCs w:val="24"/>
              </w:rPr>
            </w:pPr>
            <w:r>
              <w:rPr>
                <w:b/>
                <w:sz w:val="24"/>
                <w:szCs w:val="24"/>
              </w:rPr>
              <w:t>33</w:t>
            </w:r>
          </w:p>
        </w:tc>
        <w:tc>
          <w:tcPr>
            <w:tcW w:w="7088" w:type="dxa"/>
          </w:tcPr>
          <w:p w:rsidR="00E116C3" w:rsidRPr="00E116C3" w:rsidRDefault="00E116C3" w:rsidP="00821069">
            <w:pPr>
              <w:pStyle w:val="AralkYok"/>
              <w:jc w:val="both"/>
              <w:rPr>
                <w:sz w:val="24"/>
                <w:szCs w:val="24"/>
              </w:rPr>
            </w:pPr>
            <w:r w:rsidRPr="00E116C3">
              <w:rPr>
                <w:sz w:val="24"/>
                <w:szCs w:val="24"/>
              </w:rPr>
              <w:t xml:space="preserve">Tokat İli genelinde kapatılan belde belediyelerinin imar planlarının uygulanmasında sorunlar olduğu belirlenmiş olup, imar planlarının uygulanması durumu ve gerekirse iptal edilmesine </w:t>
            </w:r>
            <w:r w:rsidRPr="00E116C3">
              <w:rPr>
                <w:rFonts w:eastAsia="Calibri"/>
                <w:sz w:val="24"/>
                <w:szCs w:val="24"/>
              </w:rPr>
              <w:t>ilişkin</w:t>
            </w:r>
            <w:r w:rsidRPr="00E116C3">
              <w:rPr>
                <w:rFonts w:eastAsia="Calibri"/>
                <w:b/>
                <w:sz w:val="24"/>
                <w:szCs w:val="24"/>
              </w:rPr>
              <w:t xml:space="preserve"> </w:t>
            </w:r>
            <w:r w:rsidRPr="00E116C3">
              <w:rPr>
                <w:b/>
                <w:bCs/>
                <w:sz w:val="24"/>
                <w:szCs w:val="24"/>
              </w:rPr>
              <w:t xml:space="preserve">İmar ve Bayındırlık Komisyonu, </w:t>
            </w:r>
            <w:r w:rsidRPr="00E116C3">
              <w:rPr>
                <w:b/>
                <w:sz w:val="24"/>
                <w:szCs w:val="24"/>
              </w:rPr>
              <w:t xml:space="preserve">AR-GE Komisyonu ile Kentsel Yenileme ve Proje Takip Komisyonu (müşterek) raporunun </w:t>
            </w:r>
            <w:r w:rsidRPr="00E116C3">
              <w:rPr>
                <w:sz w:val="24"/>
                <w:szCs w:val="24"/>
              </w:rPr>
              <w:t>görüşülerek konunun karara bağlanması.</w:t>
            </w:r>
          </w:p>
        </w:tc>
        <w:tc>
          <w:tcPr>
            <w:tcW w:w="3544" w:type="dxa"/>
          </w:tcPr>
          <w:p w:rsidR="00E116C3" w:rsidRPr="00E116C3" w:rsidRDefault="00E116C3" w:rsidP="008E44B0">
            <w:pPr>
              <w:rPr>
                <w:sz w:val="24"/>
                <w:szCs w:val="24"/>
              </w:rPr>
            </w:pPr>
          </w:p>
        </w:tc>
      </w:tr>
    </w:tbl>
    <w:p w:rsidR="00E116C3" w:rsidRDefault="00E116C3" w:rsidP="00E116C3">
      <w:pPr>
        <w:pStyle w:val="bekMetni"/>
        <w:ind w:left="0" w:firstLine="0"/>
        <w:rPr>
          <w:b/>
        </w:rPr>
      </w:pPr>
      <w:r>
        <w:rPr>
          <w:b/>
        </w:rPr>
        <w:t xml:space="preserve">                                                                              </w:t>
      </w:r>
    </w:p>
    <w:p w:rsidR="00E116C3" w:rsidRPr="00821069" w:rsidRDefault="00E116C3" w:rsidP="00E116C3">
      <w:pPr>
        <w:pStyle w:val="bekMetni"/>
        <w:ind w:left="0" w:firstLine="0"/>
        <w:rPr>
          <w:b/>
          <w:sz w:val="4"/>
          <w:szCs w:val="4"/>
        </w:rPr>
      </w:pPr>
    </w:p>
    <w:p w:rsidR="00E116C3" w:rsidRDefault="00E116C3" w:rsidP="00E116C3">
      <w:pPr>
        <w:pStyle w:val="bekMetni"/>
        <w:ind w:left="0" w:firstLine="0"/>
        <w:rPr>
          <w:b/>
        </w:rPr>
      </w:pPr>
    </w:p>
    <w:p w:rsidR="00E116C3" w:rsidRPr="00AC7BC5" w:rsidRDefault="00E116C3" w:rsidP="00E116C3">
      <w:pPr>
        <w:pStyle w:val="bekMetni"/>
        <w:ind w:left="5664"/>
        <w:rPr>
          <w:b/>
          <w:sz w:val="23"/>
          <w:szCs w:val="23"/>
        </w:rPr>
      </w:pPr>
      <w:r>
        <w:rPr>
          <w:b/>
        </w:rPr>
        <w:t xml:space="preserve">               </w:t>
      </w:r>
      <w:r>
        <w:rPr>
          <w:b/>
          <w:sz w:val="23"/>
          <w:szCs w:val="23"/>
        </w:rPr>
        <w:t>Av. Erol DUYUM</w:t>
      </w:r>
    </w:p>
    <w:p w:rsidR="00E116C3" w:rsidRDefault="00E116C3" w:rsidP="00370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sidRPr="00AC7BC5">
        <w:rPr>
          <w:b/>
          <w:sz w:val="23"/>
          <w:szCs w:val="23"/>
        </w:rPr>
        <w:tab/>
        <w:t xml:space="preserve">     </w:t>
      </w:r>
      <w:r w:rsidRPr="00AC7BC5">
        <w:rPr>
          <w:b/>
          <w:sz w:val="23"/>
          <w:szCs w:val="23"/>
        </w:rPr>
        <w:tab/>
      </w:r>
      <w:r w:rsidRPr="00AC7BC5">
        <w:rPr>
          <w:b/>
          <w:sz w:val="23"/>
          <w:szCs w:val="23"/>
        </w:rPr>
        <w:tab/>
      </w:r>
      <w:r w:rsidRPr="00AC7BC5">
        <w:rPr>
          <w:b/>
          <w:sz w:val="23"/>
          <w:szCs w:val="23"/>
        </w:rPr>
        <w:tab/>
      </w:r>
      <w:r w:rsidRPr="00AC7BC5">
        <w:rPr>
          <w:b/>
          <w:sz w:val="23"/>
          <w:szCs w:val="23"/>
        </w:rPr>
        <w:tab/>
      </w:r>
      <w:r w:rsidRPr="00AC7BC5">
        <w:rPr>
          <w:b/>
          <w:sz w:val="23"/>
          <w:szCs w:val="23"/>
        </w:rPr>
        <w:tab/>
      </w:r>
      <w:r w:rsidRPr="00AC7BC5">
        <w:rPr>
          <w:b/>
          <w:sz w:val="23"/>
          <w:szCs w:val="23"/>
        </w:rPr>
        <w:tab/>
      </w:r>
      <w:r w:rsidRPr="00AC7BC5">
        <w:rPr>
          <w:b/>
          <w:sz w:val="23"/>
          <w:szCs w:val="23"/>
        </w:rPr>
        <w:tab/>
      </w:r>
      <w:r w:rsidRPr="00AC7BC5">
        <w:rPr>
          <w:b/>
          <w:sz w:val="23"/>
          <w:szCs w:val="23"/>
        </w:rPr>
        <w:tab/>
        <w:t xml:space="preserve">          </w:t>
      </w:r>
      <w:r>
        <w:rPr>
          <w:b/>
          <w:sz w:val="23"/>
          <w:szCs w:val="23"/>
        </w:rPr>
        <w:t xml:space="preserve"> </w:t>
      </w:r>
      <w:r w:rsidRPr="00AC7BC5">
        <w:rPr>
          <w:b/>
          <w:sz w:val="23"/>
          <w:szCs w:val="23"/>
        </w:rPr>
        <w:t>İl Genel Meclis Başkanı</w:t>
      </w:r>
    </w:p>
    <w:sectPr w:rsidR="00E116C3"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1E" w:rsidRDefault="000A451E" w:rsidP="009220F9">
      <w:r>
        <w:separator/>
      </w:r>
    </w:p>
  </w:endnote>
  <w:endnote w:type="continuationSeparator" w:id="0">
    <w:p w:rsidR="000A451E" w:rsidRDefault="000A451E"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0F29D5" w:rsidRDefault="00370687">
        <w:pPr>
          <w:pStyle w:val="AltBilgi"/>
          <w:jc w:val="right"/>
        </w:pPr>
        <w:r>
          <w:fldChar w:fldCharType="begin"/>
        </w:r>
        <w:r>
          <w:instrText xml:space="preserve"> PAGE   \* MERGEFORMAT </w:instrText>
        </w:r>
        <w:r>
          <w:fldChar w:fldCharType="separate"/>
        </w:r>
        <w:r w:rsidR="00513FA0">
          <w:rPr>
            <w:noProof/>
          </w:rPr>
          <w:t>4</w:t>
        </w:r>
        <w:r>
          <w:rPr>
            <w:noProof/>
          </w:rPr>
          <w:fldChar w:fldCharType="end"/>
        </w:r>
      </w:p>
    </w:sdtContent>
  </w:sdt>
  <w:p w:rsidR="000F29D5" w:rsidRDefault="000F29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1E" w:rsidRDefault="000A451E" w:rsidP="009220F9">
      <w:r>
        <w:separator/>
      </w:r>
    </w:p>
  </w:footnote>
  <w:footnote w:type="continuationSeparator" w:id="0">
    <w:p w:rsidR="000A451E" w:rsidRDefault="000A451E"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F9"/>
    <w:rsid w:val="00006B85"/>
    <w:rsid w:val="000210F7"/>
    <w:rsid w:val="00023C69"/>
    <w:rsid w:val="000267B0"/>
    <w:rsid w:val="00026D70"/>
    <w:rsid w:val="00027564"/>
    <w:rsid w:val="000277E3"/>
    <w:rsid w:val="00030F1D"/>
    <w:rsid w:val="00033746"/>
    <w:rsid w:val="00035443"/>
    <w:rsid w:val="00035CB4"/>
    <w:rsid w:val="00036456"/>
    <w:rsid w:val="00037968"/>
    <w:rsid w:val="00040005"/>
    <w:rsid w:val="00040C9D"/>
    <w:rsid w:val="00042127"/>
    <w:rsid w:val="0005051D"/>
    <w:rsid w:val="00051BAD"/>
    <w:rsid w:val="00052BE1"/>
    <w:rsid w:val="000532B4"/>
    <w:rsid w:val="00055CBB"/>
    <w:rsid w:val="000604D7"/>
    <w:rsid w:val="00061919"/>
    <w:rsid w:val="00063629"/>
    <w:rsid w:val="000674E7"/>
    <w:rsid w:val="00067935"/>
    <w:rsid w:val="000700DA"/>
    <w:rsid w:val="00070D18"/>
    <w:rsid w:val="00071036"/>
    <w:rsid w:val="00072D1B"/>
    <w:rsid w:val="0007392E"/>
    <w:rsid w:val="0008115E"/>
    <w:rsid w:val="000849CF"/>
    <w:rsid w:val="00087886"/>
    <w:rsid w:val="000968F7"/>
    <w:rsid w:val="00096EFF"/>
    <w:rsid w:val="000973B9"/>
    <w:rsid w:val="000A0E24"/>
    <w:rsid w:val="000A1FDC"/>
    <w:rsid w:val="000A22E2"/>
    <w:rsid w:val="000A29A4"/>
    <w:rsid w:val="000A451E"/>
    <w:rsid w:val="000A5CB4"/>
    <w:rsid w:val="000A6524"/>
    <w:rsid w:val="000A6533"/>
    <w:rsid w:val="000B040B"/>
    <w:rsid w:val="000B4AEE"/>
    <w:rsid w:val="000C2039"/>
    <w:rsid w:val="000C57E2"/>
    <w:rsid w:val="000C5A29"/>
    <w:rsid w:val="000D1FA1"/>
    <w:rsid w:val="000D3DD1"/>
    <w:rsid w:val="000D3F26"/>
    <w:rsid w:val="000D4C05"/>
    <w:rsid w:val="000D55AB"/>
    <w:rsid w:val="000E349A"/>
    <w:rsid w:val="000F060C"/>
    <w:rsid w:val="000F29D5"/>
    <w:rsid w:val="000F3878"/>
    <w:rsid w:val="00101875"/>
    <w:rsid w:val="00105D8F"/>
    <w:rsid w:val="00110B58"/>
    <w:rsid w:val="00111C29"/>
    <w:rsid w:val="001165C0"/>
    <w:rsid w:val="00124F59"/>
    <w:rsid w:val="0012552E"/>
    <w:rsid w:val="0012700F"/>
    <w:rsid w:val="0013151D"/>
    <w:rsid w:val="00132E50"/>
    <w:rsid w:val="001361C4"/>
    <w:rsid w:val="00136E40"/>
    <w:rsid w:val="0014661A"/>
    <w:rsid w:val="00147AA4"/>
    <w:rsid w:val="0015049E"/>
    <w:rsid w:val="0015132A"/>
    <w:rsid w:val="00151612"/>
    <w:rsid w:val="00152796"/>
    <w:rsid w:val="00155C0C"/>
    <w:rsid w:val="00157D4A"/>
    <w:rsid w:val="00161059"/>
    <w:rsid w:val="001631BE"/>
    <w:rsid w:val="0017300E"/>
    <w:rsid w:val="0017620D"/>
    <w:rsid w:val="001814C5"/>
    <w:rsid w:val="00182C67"/>
    <w:rsid w:val="00186825"/>
    <w:rsid w:val="00186C0C"/>
    <w:rsid w:val="0018796B"/>
    <w:rsid w:val="00187978"/>
    <w:rsid w:val="001943B1"/>
    <w:rsid w:val="00194D31"/>
    <w:rsid w:val="00197B1D"/>
    <w:rsid w:val="00197CE1"/>
    <w:rsid w:val="001A5371"/>
    <w:rsid w:val="001A5783"/>
    <w:rsid w:val="001A5868"/>
    <w:rsid w:val="001A7F0A"/>
    <w:rsid w:val="001B0BAE"/>
    <w:rsid w:val="001B148A"/>
    <w:rsid w:val="001B1F8F"/>
    <w:rsid w:val="001B2077"/>
    <w:rsid w:val="001B23AE"/>
    <w:rsid w:val="001C0937"/>
    <w:rsid w:val="001C74FB"/>
    <w:rsid w:val="001D0A21"/>
    <w:rsid w:val="001D1066"/>
    <w:rsid w:val="001D1B40"/>
    <w:rsid w:val="001E3584"/>
    <w:rsid w:val="001E56D6"/>
    <w:rsid w:val="001F08DF"/>
    <w:rsid w:val="001F5A99"/>
    <w:rsid w:val="001F6852"/>
    <w:rsid w:val="0020373E"/>
    <w:rsid w:val="00206BCE"/>
    <w:rsid w:val="002070E4"/>
    <w:rsid w:val="002115E3"/>
    <w:rsid w:val="00211C42"/>
    <w:rsid w:val="00211D88"/>
    <w:rsid w:val="00212B39"/>
    <w:rsid w:val="00212E19"/>
    <w:rsid w:val="0022082E"/>
    <w:rsid w:val="00223DE1"/>
    <w:rsid w:val="00224845"/>
    <w:rsid w:val="002256B5"/>
    <w:rsid w:val="00232B5A"/>
    <w:rsid w:val="0023335B"/>
    <w:rsid w:val="00233A21"/>
    <w:rsid w:val="00234EFB"/>
    <w:rsid w:val="00241DD9"/>
    <w:rsid w:val="00241F3C"/>
    <w:rsid w:val="0024246E"/>
    <w:rsid w:val="00244053"/>
    <w:rsid w:val="00244693"/>
    <w:rsid w:val="00245F9F"/>
    <w:rsid w:val="002468D7"/>
    <w:rsid w:val="0025197D"/>
    <w:rsid w:val="00251F2A"/>
    <w:rsid w:val="00256DD9"/>
    <w:rsid w:val="0025707B"/>
    <w:rsid w:val="00257C5E"/>
    <w:rsid w:val="00265B40"/>
    <w:rsid w:val="002668F0"/>
    <w:rsid w:val="0026799C"/>
    <w:rsid w:val="0027149E"/>
    <w:rsid w:val="0027357B"/>
    <w:rsid w:val="00276A95"/>
    <w:rsid w:val="00277915"/>
    <w:rsid w:val="00281181"/>
    <w:rsid w:val="00286EC7"/>
    <w:rsid w:val="00294530"/>
    <w:rsid w:val="002A0D02"/>
    <w:rsid w:val="002A46A3"/>
    <w:rsid w:val="002A768E"/>
    <w:rsid w:val="002B1D56"/>
    <w:rsid w:val="002B204B"/>
    <w:rsid w:val="002B62DD"/>
    <w:rsid w:val="002B7CD9"/>
    <w:rsid w:val="002C4547"/>
    <w:rsid w:val="002C558F"/>
    <w:rsid w:val="002C5661"/>
    <w:rsid w:val="002D11BA"/>
    <w:rsid w:val="002D1784"/>
    <w:rsid w:val="002D7D48"/>
    <w:rsid w:val="002E5F30"/>
    <w:rsid w:val="002E7380"/>
    <w:rsid w:val="002F203A"/>
    <w:rsid w:val="002F38C1"/>
    <w:rsid w:val="002F3FD2"/>
    <w:rsid w:val="0030777F"/>
    <w:rsid w:val="00310E84"/>
    <w:rsid w:val="00311782"/>
    <w:rsid w:val="00313157"/>
    <w:rsid w:val="00313BAC"/>
    <w:rsid w:val="00313BC0"/>
    <w:rsid w:val="00313E58"/>
    <w:rsid w:val="0031401D"/>
    <w:rsid w:val="00315041"/>
    <w:rsid w:val="00322D0C"/>
    <w:rsid w:val="00334D2C"/>
    <w:rsid w:val="00335880"/>
    <w:rsid w:val="00335F1A"/>
    <w:rsid w:val="00337F4E"/>
    <w:rsid w:val="00345A0A"/>
    <w:rsid w:val="0035310C"/>
    <w:rsid w:val="00353C91"/>
    <w:rsid w:val="00353DE2"/>
    <w:rsid w:val="003611D0"/>
    <w:rsid w:val="00362A75"/>
    <w:rsid w:val="00367AFC"/>
    <w:rsid w:val="00370687"/>
    <w:rsid w:val="003744A4"/>
    <w:rsid w:val="00380394"/>
    <w:rsid w:val="0038109A"/>
    <w:rsid w:val="00382044"/>
    <w:rsid w:val="00382FFB"/>
    <w:rsid w:val="00383DCE"/>
    <w:rsid w:val="0039005C"/>
    <w:rsid w:val="0039137F"/>
    <w:rsid w:val="003920F3"/>
    <w:rsid w:val="003A7870"/>
    <w:rsid w:val="003B4EA9"/>
    <w:rsid w:val="003B6834"/>
    <w:rsid w:val="003B6C15"/>
    <w:rsid w:val="003C15C1"/>
    <w:rsid w:val="003C394C"/>
    <w:rsid w:val="003C3ECC"/>
    <w:rsid w:val="003D2231"/>
    <w:rsid w:val="003D34A7"/>
    <w:rsid w:val="003D5641"/>
    <w:rsid w:val="003D753A"/>
    <w:rsid w:val="003E3EE5"/>
    <w:rsid w:val="003E57E7"/>
    <w:rsid w:val="003F408E"/>
    <w:rsid w:val="003F5522"/>
    <w:rsid w:val="00400DC7"/>
    <w:rsid w:val="00403179"/>
    <w:rsid w:val="004034A1"/>
    <w:rsid w:val="00406EE1"/>
    <w:rsid w:val="004109C1"/>
    <w:rsid w:val="00416413"/>
    <w:rsid w:val="00423C0F"/>
    <w:rsid w:val="00424102"/>
    <w:rsid w:val="00424788"/>
    <w:rsid w:val="00430879"/>
    <w:rsid w:val="004327C6"/>
    <w:rsid w:val="00434BDC"/>
    <w:rsid w:val="004358A4"/>
    <w:rsid w:val="00440000"/>
    <w:rsid w:val="0044076C"/>
    <w:rsid w:val="004415E1"/>
    <w:rsid w:val="004418FA"/>
    <w:rsid w:val="004462A9"/>
    <w:rsid w:val="0044757A"/>
    <w:rsid w:val="00454CA6"/>
    <w:rsid w:val="0045609F"/>
    <w:rsid w:val="00456561"/>
    <w:rsid w:val="00456906"/>
    <w:rsid w:val="00456A26"/>
    <w:rsid w:val="00457998"/>
    <w:rsid w:val="004631BB"/>
    <w:rsid w:val="00463770"/>
    <w:rsid w:val="00465823"/>
    <w:rsid w:val="00465B76"/>
    <w:rsid w:val="004717F0"/>
    <w:rsid w:val="00480B43"/>
    <w:rsid w:val="00480D75"/>
    <w:rsid w:val="0048639A"/>
    <w:rsid w:val="00490DAE"/>
    <w:rsid w:val="004946B4"/>
    <w:rsid w:val="004971BB"/>
    <w:rsid w:val="004A0DAD"/>
    <w:rsid w:val="004A463C"/>
    <w:rsid w:val="004A4BB0"/>
    <w:rsid w:val="004A4C52"/>
    <w:rsid w:val="004A57D6"/>
    <w:rsid w:val="004A5D8F"/>
    <w:rsid w:val="004A7C88"/>
    <w:rsid w:val="004B34F1"/>
    <w:rsid w:val="004C5731"/>
    <w:rsid w:val="004C5AB8"/>
    <w:rsid w:val="004C6482"/>
    <w:rsid w:val="004D0E20"/>
    <w:rsid w:val="004D39C1"/>
    <w:rsid w:val="004E2ABC"/>
    <w:rsid w:val="004E3847"/>
    <w:rsid w:val="004E5672"/>
    <w:rsid w:val="004E7412"/>
    <w:rsid w:val="004F0441"/>
    <w:rsid w:val="004F4167"/>
    <w:rsid w:val="004F7DF9"/>
    <w:rsid w:val="00501FBC"/>
    <w:rsid w:val="00503FC1"/>
    <w:rsid w:val="00510250"/>
    <w:rsid w:val="00510DB6"/>
    <w:rsid w:val="00513AC4"/>
    <w:rsid w:val="00513FA0"/>
    <w:rsid w:val="0051630D"/>
    <w:rsid w:val="00516DA2"/>
    <w:rsid w:val="0051797B"/>
    <w:rsid w:val="0052013A"/>
    <w:rsid w:val="00523A70"/>
    <w:rsid w:val="00525E6E"/>
    <w:rsid w:val="005274BE"/>
    <w:rsid w:val="00531D46"/>
    <w:rsid w:val="0053268F"/>
    <w:rsid w:val="00533652"/>
    <w:rsid w:val="00537B6C"/>
    <w:rsid w:val="005401C5"/>
    <w:rsid w:val="00540DD3"/>
    <w:rsid w:val="00541CA1"/>
    <w:rsid w:val="00541CF0"/>
    <w:rsid w:val="005456A6"/>
    <w:rsid w:val="0054644D"/>
    <w:rsid w:val="0054751A"/>
    <w:rsid w:val="00547EFE"/>
    <w:rsid w:val="0055642D"/>
    <w:rsid w:val="00556D30"/>
    <w:rsid w:val="00557C7F"/>
    <w:rsid w:val="00561205"/>
    <w:rsid w:val="00562E40"/>
    <w:rsid w:val="00566599"/>
    <w:rsid w:val="00567EAA"/>
    <w:rsid w:val="00571F7D"/>
    <w:rsid w:val="00574610"/>
    <w:rsid w:val="00576558"/>
    <w:rsid w:val="005812A0"/>
    <w:rsid w:val="00582680"/>
    <w:rsid w:val="00583697"/>
    <w:rsid w:val="00591F7D"/>
    <w:rsid w:val="00592A66"/>
    <w:rsid w:val="00592F30"/>
    <w:rsid w:val="00593B75"/>
    <w:rsid w:val="00594D0E"/>
    <w:rsid w:val="00594E23"/>
    <w:rsid w:val="00597465"/>
    <w:rsid w:val="005A5170"/>
    <w:rsid w:val="005A5B10"/>
    <w:rsid w:val="005A7689"/>
    <w:rsid w:val="005B191C"/>
    <w:rsid w:val="005B4D8C"/>
    <w:rsid w:val="005B4F28"/>
    <w:rsid w:val="005C11FB"/>
    <w:rsid w:val="005C16DD"/>
    <w:rsid w:val="005C6CC4"/>
    <w:rsid w:val="005D469E"/>
    <w:rsid w:val="005E4D42"/>
    <w:rsid w:val="005F1FAD"/>
    <w:rsid w:val="005F2B35"/>
    <w:rsid w:val="005F31F7"/>
    <w:rsid w:val="005F4D76"/>
    <w:rsid w:val="00601537"/>
    <w:rsid w:val="00604C89"/>
    <w:rsid w:val="006078D3"/>
    <w:rsid w:val="00610C16"/>
    <w:rsid w:val="00611A78"/>
    <w:rsid w:val="00614989"/>
    <w:rsid w:val="006153DA"/>
    <w:rsid w:val="006156BD"/>
    <w:rsid w:val="00615ACD"/>
    <w:rsid w:val="00616B9C"/>
    <w:rsid w:val="006178F8"/>
    <w:rsid w:val="00621CE2"/>
    <w:rsid w:val="006245D4"/>
    <w:rsid w:val="006271DC"/>
    <w:rsid w:val="006304CA"/>
    <w:rsid w:val="006332F0"/>
    <w:rsid w:val="0063701D"/>
    <w:rsid w:val="0064031C"/>
    <w:rsid w:val="00645395"/>
    <w:rsid w:val="00645D72"/>
    <w:rsid w:val="0064729F"/>
    <w:rsid w:val="006473EA"/>
    <w:rsid w:val="00651542"/>
    <w:rsid w:val="0065717F"/>
    <w:rsid w:val="0066183C"/>
    <w:rsid w:val="0066218D"/>
    <w:rsid w:val="006635D0"/>
    <w:rsid w:val="0066431F"/>
    <w:rsid w:val="00665CC7"/>
    <w:rsid w:val="00670071"/>
    <w:rsid w:val="006765A8"/>
    <w:rsid w:val="00680E7B"/>
    <w:rsid w:val="00681396"/>
    <w:rsid w:val="0068140D"/>
    <w:rsid w:val="006852F3"/>
    <w:rsid w:val="00685B26"/>
    <w:rsid w:val="006860DF"/>
    <w:rsid w:val="006925ED"/>
    <w:rsid w:val="00695EC3"/>
    <w:rsid w:val="006965BB"/>
    <w:rsid w:val="006968F5"/>
    <w:rsid w:val="00696C56"/>
    <w:rsid w:val="00696E9E"/>
    <w:rsid w:val="006A07EE"/>
    <w:rsid w:val="006A24BD"/>
    <w:rsid w:val="006A2B41"/>
    <w:rsid w:val="006A5F03"/>
    <w:rsid w:val="006A6848"/>
    <w:rsid w:val="006A7EB9"/>
    <w:rsid w:val="006B1490"/>
    <w:rsid w:val="006B2EE2"/>
    <w:rsid w:val="006B4745"/>
    <w:rsid w:val="006C173B"/>
    <w:rsid w:val="006C1A16"/>
    <w:rsid w:val="006C4122"/>
    <w:rsid w:val="006D0133"/>
    <w:rsid w:val="006D176B"/>
    <w:rsid w:val="006D1F96"/>
    <w:rsid w:val="006D386A"/>
    <w:rsid w:val="006D4759"/>
    <w:rsid w:val="006D48B1"/>
    <w:rsid w:val="006D4DE9"/>
    <w:rsid w:val="006E10F2"/>
    <w:rsid w:val="006E2444"/>
    <w:rsid w:val="006E4042"/>
    <w:rsid w:val="006E4CFF"/>
    <w:rsid w:val="006E5EC0"/>
    <w:rsid w:val="006E7B7F"/>
    <w:rsid w:val="006F67E5"/>
    <w:rsid w:val="007010A3"/>
    <w:rsid w:val="00703F4F"/>
    <w:rsid w:val="00705CE2"/>
    <w:rsid w:val="0070672D"/>
    <w:rsid w:val="00706A87"/>
    <w:rsid w:val="00721776"/>
    <w:rsid w:val="00721A76"/>
    <w:rsid w:val="007223EF"/>
    <w:rsid w:val="00724A13"/>
    <w:rsid w:val="007254D7"/>
    <w:rsid w:val="007304B5"/>
    <w:rsid w:val="007368D8"/>
    <w:rsid w:val="0073726F"/>
    <w:rsid w:val="00737D9C"/>
    <w:rsid w:val="00741053"/>
    <w:rsid w:val="0074581B"/>
    <w:rsid w:val="007632E0"/>
    <w:rsid w:val="0076465C"/>
    <w:rsid w:val="0076720A"/>
    <w:rsid w:val="00767AF9"/>
    <w:rsid w:val="00767B16"/>
    <w:rsid w:val="00770D5F"/>
    <w:rsid w:val="00770F58"/>
    <w:rsid w:val="00771B42"/>
    <w:rsid w:val="007727BD"/>
    <w:rsid w:val="00775426"/>
    <w:rsid w:val="00776D32"/>
    <w:rsid w:val="00777FE2"/>
    <w:rsid w:val="00787D01"/>
    <w:rsid w:val="007908FB"/>
    <w:rsid w:val="00791CBF"/>
    <w:rsid w:val="00792153"/>
    <w:rsid w:val="007963E3"/>
    <w:rsid w:val="00796CE9"/>
    <w:rsid w:val="00796EBD"/>
    <w:rsid w:val="007A0827"/>
    <w:rsid w:val="007A2DCC"/>
    <w:rsid w:val="007A43D6"/>
    <w:rsid w:val="007A4D11"/>
    <w:rsid w:val="007A52E3"/>
    <w:rsid w:val="007A7AF6"/>
    <w:rsid w:val="007B04AD"/>
    <w:rsid w:val="007B0E12"/>
    <w:rsid w:val="007B484B"/>
    <w:rsid w:val="007B682F"/>
    <w:rsid w:val="007B7809"/>
    <w:rsid w:val="007C0C87"/>
    <w:rsid w:val="007C4DAA"/>
    <w:rsid w:val="007C73D5"/>
    <w:rsid w:val="007D6074"/>
    <w:rsid w:val="007E187C"/>
    <w:rsid w:val="007E2812"/>
    <w:rsid w:val="007E79BB"/>
    <w:rsid w:val="007F0C88"/>
    <w:rsid w:val="007F7C6E"/>
    <w:rsid w:val="008004E9"/>
    <w:rsid w:val="008008E5"/>
    <w:rsid w:val="00801636"/>
    <w:rsid w:val="00801867"/>
    <w:rsid w:val="00807F83"/>
    <w:rsid w:val="00811DB7"/>
    <w:rsid w:val="00813378"/>
    <w:rsid w:val="00815FA3"/>
    <w:rsid w:val="00821069"/>
    <w:rsid w:val="008222B2"/>
    <w:rsid w:val="00823833"/>
    <w:rsid w:val="00824572"/>
    <w:rsid w:val="00824849"/>
    <w:rsid w:val="0082661C"/>
    <w:rsid w:val="00826A05"/>
    <w:rsid w:val="00827238"/>
    <w:rsid w:val="00827B2C"/>
    <w:rsid w:val="00833A9D"/>
    <w:rsid w:val="008348B0"/>
    <w:rsid w:val="00834F94"/>
    <w:rsid w:val="00835913"/>
    <w:rsid w:val="00836942"/>
    <w:rsid w:val="008417DF"/>
    <w:rsid w:val="0084460E"/>
    <w:rsid w:val="00845491"/>
    <w:rsid w:val="008466B2"/>
    <w:rsid w:val="00852A8B"/>
    <w:rsid w:val="0085641F"/>
    <w:rsid w:val="00865383"/>
    <w:rsid w:val="0087396A"/>
    <w:rsid w:val="0087416D"/>
    <w:rsid w:val="00875667"/>
    <w:rsid w:val="008768C8"/>
    <w:rsid w:val="00876F38"/>
    <w:rsid w:val="00880405"/>
    <w:rsid w:val="0088048B"/>
    <w:rsid w:val="008827B0"/>
    <w:rsid w:val="00884CEE"/>
    <w:rsid w:val="0089249C"/>
    <w:rsid w:val="008931A3"/>
    <w:rsid w:val="00894664"/>
    <w:rsid w:val="0089504F"/>
    <w:rsid w:val="008956CA"/>
    <w:rsid w:val="0089785F"/>
    <w:rsid w:val="008A50AF"/>
    <w:rsid w:val="008A66B7"/>
    <w:rsid w:val="008A7F1C"/>
    <w:rsid w:val="008B2EDE"/>
    <w:rsid w:val="008B3A37"/>
    <w:rsid w:val="008B47AA"/>
    <w:rsid w:val="008B50FC"/>
    <w:rsid w:val="008B5858"/>
    <w:rsid w:val="008B641E"/>
    <w:rsid w:val="008B69FE"/>
    <w:rsid w:val="008C1104"/>
    <w:rsid w:val="008C261A"/>
    <w:rsid w:val="008C3297"/>
    <w:rsid w:val="008C4180"/>
    <w:rsid w:val="008C520D"/>
    <w:rsid w:val="008C66D5"/>
    <w:rsid w:val="008C68C0"/>
    <w:rsid w:val="008D173C"/>
    <w:rsid w:val="008D21B8"/>
    <w:rsid w:val="008D3030"/>
    <w:rsid w:val="008D309D"/>
    <w:rsid w:val="008D3FA4"/>
    <w:rsid w:val="008D4B1A"/>
    <w:rsid w:val="008D4FCA"/>
    <w:rsid w:val="008D6AF3"/>
    <w:rsid w:val="008E15E4"/>
    <w:rsid w:val="008E16E4"/>
    <w:rsid w:val="008E3321"/>
    <w:rsid w:val="008E33BC"/>
    <w:rsid w:val="008E71B3"/>
    <w:rsid w:val="008F67EB"/>
    <w:rsid w:val="0090064C"/>
    <w:rsid w:val="00903CB3"/>
    <w:rsid w:val="00907CA8"/>
    <w:rsid w:val="00911CBC"/>
    <w:rsid w:val="0091412C"/>
    <w:rsid w:val="00914793"/>
    <w:rsid w:val="009149BC"/>
    <w:rsid w:val="00916ABD"/>
    <w:rsid w:val="009220F9"/>
    <w:rsid w:val="00925C71"/>
    <w:rsid w:val="009261A9"/>
    <w:rsid w:val="009308C8"/>
    <w:rsid w:val="00931932"/>
    <w:rsid w:val="00934BBD"/>
    <w:rsid w:val="00935CC1"/>
    <w:rsid w:val="0094475E"/>
    <w:rsid w:val="00946FE2"/>
    <w:rsid w:val="0095565D"/>
    <w:rsid w:val="00961738"/>
    <w:rsid w:val="009657D7"/>
    <w:rsid w:val="009677CF"/>
    <w:rsid w:val="009715EA"/>
    <w:rsid w:val="00974012"/>
    <w:rsid w:val="00974AF4"/>
    <w:rsid w:val="0097584B"/>
    <w:rsid w:val="00976A83"/>
    <w:rsid w:val="00980377"/>
    <w:rsid w:val="00980686"/>
    <w:rsid w:val="00981E9A"/>
    <w:rsid w:val="009821CF"/>
    <w:rsid w:val="0098475B"/>
    <w:rsid w:val="0098643C"/>
    <w:rsid w:val="00986808"/>
    <w:rsid w:val="00986F1A"/>
    <w:rsid w:val="00987C88"/>
    <w:rsid w:val="00990D9A"/>
    <w:rsid w:val="009924FB"/>
    <w:rsid w:val="00992568"/>
    <w:rsid w:val="009A143F"/>
    <w:rsid w:val="009C2360"/>
    <w:rsid w:val="009C5A53"/>
    <w:rsid w:val="009C62B1"/>
    <w:rsid w:val="009D36B8"/>
    <w:rsid w:val="009D4DF5"/>
    <w:rsid w:val="009D6B74"/>
    <w:rsid w:val="009D6F32"/>
    <w:rsid w:val="009E2726"/>
    <w:rsid w:val="009E3604"/>
    <w:rsid w:val="009E3C9B"/>
    <w:rsid w:val="009E4626"/>
    <w:rsid w:val="009E51C3"/>
    <w:rsid w:val="009E53FB"/>
    <w:rsid w:val="009E7AA7"/>
    <w:rsid w:val="009F526C"/>
    <w:rsid w:val="009F63BB"/>
    <w:rsid w:val="009F666C"/>
    <w:rsid w:val="009F716E"/>
    <w:rsid w:val="009F76B8"/>
    <w:rsid w:val="009F7A06"/>
    <w:rsid w:val="00A00F5E"/>
    <w:rsid w:val="00A05450"/>
    <w:rsid w:val="00A1077A"/>
    <w:rsid w:val="00A112BA"/>
    <w:rsid w:val="00A11857"/>
    <w:rsid w:val="00A17297"/>
    <w:rsid w:val="00A176DD"/>
    <w:rsid w:val="00A21786"/>
    <w:rsid w:val="00A25C9C"/>
    <w:rsid w:val="00A3079E"/>
    <w:rsid w:val="00A34790"/>
    <w:rsid w:val="00A364E6"/>
    <w:rsid w:val="00A407AE"/>
    <w:rsid w:val="00A40ECF"/>
    <w:rsid w:val="00A41500"/>
    <w:rsid w:val="00A421C2"/>
    <w:rsid w:val="00A422F9"/>
    <w:rsid w:val="00A44DAA"/>
    <w:rsid w:val="00A45866"/>
    <w:rsid w:val="00A50191"/>
    <w:rsid w:val="00A50488"/>
    <w:rsid w:val="00A51555"/>
    <w:rsid w:val="00A53E6B"/>
    <w:rsid w:val="00A53F07"/>
    <w:rsid w:val="00A57CB4"/>
    <w:rsid w:val="00A60F96"/>
    <w:rsid w:val="00A6231C"/>
    <w:rsid w:val="00A631C9"/>
    <w:rsid w:val="00A63269"/>
    <w:rsid w:val="00A63393"/>
    <w:rsid w:val="00A644AD"/>
    <w:rsid w:val="00A651E1"/>
    <w:rsid w:val="00A66E05"/>
    <w:rsid w:val="00A67EFC"/>
    <w:rsid w:val="00A719A6"/>
    <w:rsid w:val="00A71DE1"/>
    <w:rsid w:val="00A725F1"/>
    <w:rsid w:val="00A751A7"/>
    <w:rsid w:val="00A768DD"/>
    <w:rsid w:val="00A76FF7"/>
    <w:rsid w:val="00A803D2"/>
    <w:rsid w:val="00A80C85"/>
    <w:rsid w:val="00A82C0E"/>
    <w:rsid w:val="00A87EAB"/>
    <w:rsid w:val="00A92B11"/>
    <w:rsid w:val="00AA5147"/>
    <w:rsid w:val="00AA75D9"/>
    <w:rsid w:val="00AB03EF"/>
    <w:rsid w:val="00AB16D9"/>
    <w:rsid w:val="00AB1AFD"/>
    <w:rsid w:val="00AB2627"/>
    <w:rsid w:val="00AB2D00"/>
    <w:rsid w:val="00AB6DCA"/>
    <w:rsid w:val="00AC5D51"/>
    <w:rsid w:val="00AC7BC5"/>
    <w:rsid w:val="00AD0557"/>
    <w:rsid w:val="00AD1BE8"/>
    <w:rsid w:val="00AD2090"/>
    <w:rsid w:val="00AD319A"/>
    <w:rsid w:val="00AD4612"/>
    <w:rsid w:val="00AD4CD8"/>
    <w:rsid w:val="00AD50DB"/>
    <w:rsid w:val="00AD553C"/>
    <w:rsid w:val="00AD7137"/>
    <w:rsid w:val="00AD782A"/>
    <w:rsid w:val="00AE1F04"/>
    <w:rsid w:val="00AE2631"/>
    <w:rsid w:val="00AE3CBB"/>
    <w:rsid w:val="00AF0373"/>
    <w:rsid w:val="00AF1467"/>
    <w:rsid w:val="00AF21F5"/>
    <w:rsid w:val="00AF26D1"/>
    <w:rsid w:val="00AF42E4"/>
    <w:rsid w:val="00AF6ECB"/>
    <w:rsid w:val="00B04B44"/>
    <w:rsid w:val="00B05DE4"/>
    <w:rsid w:val="00B0743D"/>
    <w:rsid w:val="00B10D01"/>
    <w:rsid w:val="00B1258D"/>
    <w:rsid w:val="00B133FB"/>
    <w:rsid w:val="00B1724D"/>
    <w:rsid w:val="00B24D37"/>
    <w:rsid w:val="00B25D73"/>
    <w:rsid w:val="00B26D90"/>
    <w:rsid w:val="00B27EB8"/>
    <w:rsid w:val="00B323C7"/>
    <w:rsid w:val="00B327B1"/>
    <w:rsid w:val="00B351F0"/>
    <w:rsid w:val="00B358AD"/>
    <w:rsid w:val="00B3596E"/>
    <w:rsid w:val="00B43B82"/>
    <w:rsid w:val="00B43CF9"/>
    <w:rsid w:val="00B447D9"/>
    <w:rsid w:val="00B45F02"/>
    <w:rsid w:val="00B5110C"/>
    <w:rsid w:val="00B52C43"/>
    <w:rsid w:val="00B56531"/>
    <w:rsid w:val="00B6379E"/>
    <w:rsid w:val="00B642A1"/>
    <w:rsid w:val="00B64DB7"/>
    <w:rsid w:val="00B73CFC"/>
    <w:rsid w:val="00B7770B"/>
    <w:rsid w:val="00B7777D"/>
    <w:rsid w:val="00B848F7"/>
    <w:rsid w:val="00B85586"/>
    <w:rsid w:val="00B85D5B"/>
    <w:rsid w:val="00B938BF"/>
    <w:rsid w:val="00B94E83"/>
    <w:rsid w:val="00B96814"/>
    <w:rsid w:val="00B96F2C"/>
    <w:rsid w:val="00B97213"/>
    <w:rsid w:val="00B9767D"/>
    <w:rsid w:val="00BA20DD"/>
    <w:rsid w:val="00BA3B46"/>
    <w:rsid w:val="00BA42EC"/>
    <w:rsid w:val="00BA4EB3"/>
    <w:rsid w:val="00BA580B"/>
    <w:rsid w:val="00BA6605"/>
    <w:rsid w:val="00BA6875"/>
    <w:rsid w:val="00BA71FC"/>
    <w:rsid w:val="00BA777C"/>
    <w:rsid w:val="00BB063D"/>
    <w:rsid w:val="00BB0E75"/>
    <w:rsid w:val="00BB36E2"/>
    <w:rsid w:val="00BC1262"/>
    <w:rsid w:val="00BC443F"/>
    <w:rsid w:val="00BC7118"/>
    <w:rsid w:val="00BC776C"/>
    <w:rsid w:val="00BD22DD"/>
    <w:rsid w:val="00BE12BE"/>
    <w:rsid w:val="00BE3226"/>
    <w:rsid w:val="00BE639F"/>
    <w:rsid w:val="00BF1163"/>
    <w:rsid w:val="00BF336B"/>
    <w:rsid w:val="00BF6231"/>
    <w:rsid w:val="00C021A2"/>
    <w:rsid w:val="00C13097"/>
    <w:rsid w:val="00C1529D"/>
    <w:rsid w:val="00C15B5E"/>
    <w:rsid w:val="00C1784F"/>
    <w:rsid w:val="00C226C9"/>
    <w:rsid w:val="00C23535"/>
    <w:rsid w:val="00C26C72"/>
    <w:rsid w:val="00C30328"/>
    <w:rsid w:val="00C32CB9"/>
    <w:rsid w:val="00C32CCA"/>
    <w:rsid w:val="00C32E36"/>
    <w:rsid w:val="00C35693"/>
    <w:rsid w:val="00C35A1F"/>
    <w:rsid w:val="00C37368"/>
    <w:rsid w:val="00C40C8B"/>
    <w:rsid w:val="00C42282"/>
    <w:rsid w:val="00C427A9"/>
    <w:rsid w:val="00C502F5"/>
    <w:rsid w:val="00C53744"/>
    <w:rsid w:val="00C612B3"/>
    <w:rsid w:val="00C61F51"/>
    <w:rsid w:val="00C63850"/>
    <w:rsid w:val="00C66CC2"/>
    <w:rsid w:val="00C67658"/>
    <w:rsid w:val="00C74AFD"/>
    <w:rsid w:val="00C77621"/>
    <w:rsid w:val="00C77F24"/>
    <w:rsid w:val="00C816EE"/>
    <w:rsid w:val="00C82293"/>
    <w:rsid w:val="00C93445"/>
    <w:rsid w:val="00C9345F"/>
    <w:rsid w:val="00CA0795"/>
    <w:rsid w:val="00CA23B1"/>
    <w:rsid w:val="00CA340A"/>
    <w:rsid w:val="00CB534D"/>
    <w:rsid w:val="00CB5B89"/>
    <w:rsid w:val="00CC0903"/>
    <w:rsid w:val="00CC0DB1"/>
    <w:rsid w:val="00CC1696"/>
    <w:rsid w:val="00CC661A"/>
    <w:rsid w:val="00CC6800"/>
    <w:rsid w:val="00CC74C3"/>
    <w:rsid w:val="00CD23CF"/>
    <w:rsid w:val="00CD5FC0"/>
    <w:rsid w:val="00CD78CD"/>
    <w:rsid w:val="00CE0962"/>
    <w:rsid w:val="00CE3F3C"/>
    <w:rsid w:val="00CE3F61"/>
    <w:rsid w:val="00CE5277"/>
    <w:rsid w:val="00CF2A76"/>
    <w:rsid w:val="00CF36F3"/>
    <w:rsid w:val="00CF3C54"/>
    <w:rsid w:val="00D00498"/>
    <w:rsid w:val="00D007DE"/>
    <w:rsid w:val="00D01612"/>
    <w:rsid w:val="00D016C5"/>
    <w:rsid w:val="00D03B07"/>
    <w:rsid w:val="00D04166"/>
    <w:rsid w:val="00D11CC9"/>
    <w:rsid w:val="00D12059"/>
    <w:rsid w:val="00D15868"/>
    <w:rsid w:val="00D21AB0"/>
    <w:rsid w:val="00D22495"/>
    <w:rsid w:val="00D22812"/>
    <w:rsid w:val="00D22A6A"/>
    <w:rsid w:val="00D26734"/>
    <w:rsid w:val="00D274F8"/>
    <w:rsid w:val="00D35A5D"/>
    <w:rsid w:val="00D4622C"/>
    <w:rsid w:val="00D46D16"/>
    <w:rsid w:val="00D47E61"/>
    <w:rsid w:val="00D50036"/>
    <w:rsid w:val="00D5249B"/>
    <w:rsid w:val="00D55E0A"/>
    <w:rsid w:val="00D6073C"/>
    <w:rsid w:val="00D64F75"/>
    <w:rsid w:val="00D675A5"/>
    <w:rsid w:val="00D71752"/>
    <w:rsid w:val="00D72173"/>
    <w:rsid w:val="00D80EA7"/>
    <w:rsid w:val="00D81E55"/>
    <w:rsid w:val="00D82A56"/>
    <w:rsid w:val="00D847A5"/>
    <w:rsid w:val="00D85F07"/>
    <w:rsid w:val="00D877EA"/>
    <w:rsid w:val="00D90A09"/>
    <w:rsid w:val="00D912FE"/>
    <w:rsid w:val="00D92D7D"/>
    <w:rsid w:val="00D92F06"/>
    <w:rsid w:val="00D95E52"/>
    <w:rsid w:val="00D95F7B"/>
    <w:rsid w:val="00DA0545"/>
    <w:rsid w:val="00DA0663"/>
    <w:rsid w:val="00DA1E1F"/>
    <w:rsid w:val="00DA2E2E"/>
    <w:rsid w:val="00DA528F"/>
    <w:rsid w:val="00DB267C"/>
    <w:rsid w:val="00DB29DA"/>
    <w:rsid w:val="00DB3AB6"/>
    <w:rsid w:val="00DC1BFC"/>
    <w:rsid w:val="00DC2227"/>
    <w:rsid w:val="00DC2D0D"/>
    <w:rsid w:val="00DC451E"/>
    <w:rsid w:val="00DC4EE4"/>
    <w:rsid w:val="00DC6CAD"/>
    <w:rsid w:val="00DD04D4"/>
    <w:rsid w:val="00DD1538"/>
    <w:rsid w:val="00DD4596"/>
    <w:rsid w:val="00DD533B"/>
    <w:rsid w:val="00DE099A"/>
    <w:rsid w:val="00DE0A94"/>
    <w:rsid w:val="00DE2855"/>
    <w:rsid w:val="00DE67C6"/>
    <w:rsid w:val="00DF078C"/>
    <w:rsid w:val="00DF1F43"/>
    <w:rsid w:val="00DF2421"/>
    <w:rsid w:val="00DF2729"/>
    <w:rsid w:val="00E0791A"/>
    <w:rsid w:val="00E0796D"/>
    <w:rsid w:val="00E07FAB"/>
    <w:rsid w:val="00E116C3"/>
    <w:rsid w:val="00E12DF2"/>
    <w:rsid w:val="00E14599"/>
    <w:rsid w:val="00E16E3C"/>
    <w:rsid w:val="00E17466"/>
    <w:rsid w:val="00E21457"/>
    <w:rsid w:val="00E21B19"/>
    <w:rsid w:val="00E235E9"/>
    <w:rsid w:val="00E25F94"/>
    <w:rsid w:val="00E268FF"/>
    <w:rsid w:val="00E3106F"/>
    <w:rsid w:val="00E336DB"/>
    <w:rsid w:val="00E37299"/>
    <w:rsid w:val="00E37571"/>
    <w:rsid w:val="00E37AEA"/>
    <w:rsid w:val="00E42F55"/>
    <w:rsid w:val="00E43A07"/>
    <w:rsid w:val="00E43D9D"/>
    <w:rsid w:val="00E440CF"/>
    <w:rsid w:val="00E44F63"/>
    <w:rsid w:val="00E50864"/>
    <w:rsid w:val="00E50A0F"/>
    <w:rsid w:val="00E53767"/>
    <w:rsid w:val="00E553DD"/>
    <w:rsid w:val="00E56572"/>
    <w:rsid w:val="00E56DB8"/>
    <w:rsid w:val="00E603C5"/>
    <w:rsid w:val="00E62D6F"/>
    <w:rsid w:val="00E654BA"/>
    <w:rsid w:val="00E658C9"/>
    <w:rsid w:val="00E65D20"/>
    <w:rsid w:val="00E8086F"/>
    <w:rsid w:val="00E80E37"/>
    <w:rsid w:val="00E81E80"/>
    <w:rsid w:val="00E83098"/>
    <w:rsid w:val="00E8406A"/>
    <w:rsid w:val="00E87B11"/>
    <w:rsid w:val="00E918F8"/>
    <w:rsid w:val="00E924D9"/>
    <w:rsid w:val="00E928F5"/>
    <w:rsid w:val="00E93FCC"/>
    <w:rsid w:val="00E9544B"/>
    <w:rsid w:val="00E959D2"/>
    <w:rsid w:val="00EA138E"/>
    <w:rsid w:val="00EA1B6A"/>
    <w:rsid w:val="00EA2290"/>
    <w:rsid w:val="00EA4820"/>
    <w:rsid w:val="00EA517B"/>
    <w:rsid w:val="00EB1A30"/>
    <w:rsid w:val="00EB2041"/>
    <w:rsid w:val="00EB31F6"/>
    <w:rsid w:val="00EB3240"/>
    <w:rsid w:val="00EB3A79"/>
    <w:rsid w:val="00EB4E51"/>
    <w:rsid w:val="00EB50E9"/>
    <w:rsid w:val="00EB61EB"/>
    <w:rsid w:val="00EC062F"/>
    <w:rsid w:val="00EC1F64"/>
    <w:rsid w:val="00EC2A0D"/>
    <w:rsid w:val="00EC373E"/>
    <w:rsid w:val="00EC43AB"/>
    <w:rsid w:val="00ED3BF6"/>
    <w:rsid w:val="00EE72F6"/>
    <w:rsid w:val="00EE76E8"/>
    <w:rsid w:val="00EF0D93"/>
    <w:rsid w:val="00EF115A"/>
    <w:rsid w:val="00EF262C"/>
    <w:rsid w:val="00EF597F"/>
    <w:rsid w:val="00EF6CA7"/>
    <w:rsid w:val="00EF7655"/>
    <w:rsid w:val="00F053F8"/>
    <w:rsid w:val="00F07DB6"/>
    <w:rsid w:val="00F11D46"/>
    <w:rsid w:val="00F12916"/>
    <w:rsid w:val="00F14814"/>
    <w:rsid w:val="00F15A98"/>
    <w:rsid w:val="00F16E02"/>
    <w:rsid w:val="00F17712"/>
    <w:rsid w:val="00F24402"/>
    <w:rsid w:val="00F34480"/>
    <w:rsid w:val="00F3478D"/>
    <w:rsid w:val="00F363E2"/>
    <w:rsid w:val="00F41CB1"/>
    <w:rsid w:val="00F43074"/>
    <w:rsid w:val="00F457C0"/>
    <w:rsid w:val="00F516BE"/>
    <w:rsid w:val="00F55DCC"/>
    <w:rsid w:val="00F56C8C"/>
    <w:rsid w:val="00F604E6"/>
    <w:rsid w:val="00F60B0A"/>
    <w:rsid w:val="00F6434A"/>
    <w:rsid w:val="00F66975"/>
    <w:rsid w:val="00F67544"/>
    <w:rsid w:val="00F72D3D"/>
    <w:rsid w:val="00F72DF3"/>
    <w:rsid w:val="00F72EC0"/>
    <w:rsid w:val="00F77768"/>
    <w:rsid w:val="00F8505F"/>
    <w:rsid w:val="00F877C6"/>
    <w:rsid w:val="00F87B01"/>
    <w:rsid w:val="00F94360"/>
    <w:rsid w:val="00F95DEF"/>
    <w:rsid w:val="00FA147F"/>
    <w:rsid w:val="00FA344D"/>
    <w:rsid w:val="00FA4B8F"/>
    <w:rsid w:val="00FB1905"/>
    <w:rsid w:val="00FB31DA"/>
    <w:rsid w:val="00FC0C53"/>
    <w:rsid w:val="00FC172D"/>
    <w:rsid w:val="00FC7330"/>
    <w:rsid w:val="00FD1215"/>
    <w:rsid w:val="00FD1775"/>
    <w:rsid w:val="00FD5F98"/>
    <w:rsid w:val="00FD6100"/>
    <w:rsid w:val="00FE0DB7"/>
    <w:rsid w:val="00FE2637"/>
    <w:rsid w:val="00FE528E"/>
    <w:rsid w:val="00FF1BD6"/>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F4CC"/>
  <w15:docId w15:val="{83863B77-170E-4D0E-A7D1-561DC4AB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F52B8-7E2D-4C2A-80AF-4AD71C63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1461</Words>
  <Characters>8332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29</cp:revision>
  <cp:lastPrinted>2020-03-30T11:56:00Z</cp:lastPrinted>
  <dcterms:created xsi:type="dcterms:W3CDTF">2020-03-11T10:57:00Z</dcterms:created>
  <dcterms:modified xsi:type="dcterms:W3CDTF">2020-04-16T08:49:00Z</dcterms:modified>
</cp:coreProperties>
</file>